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A8" w:rsidRDefault="00027DA8" w:rsidP="00027DA8">
      <w:pPr>
        <w:pStyle w:val="ConsPlusTitle"/>
        <w:jc w:val="center"/>
      </w:pPr>
      <w:r>
        <w:t>ПОРЯДОК И УСЛОВИЯ</w:t>
      </w:r>
    </w:p>
    <w:p w:rsidR="00027DA8" w:rsidRDefault="00027DA8" w:rsidP="00027DA8">
      <w:pPr>
        <w:pStyle w:val="ConsPlusTitle"/>
        <w:jc w:val="center"/>
      </w:pPr>
      <w:r>
        <w:t>ПРЕДОСТАВЛЕНИЯ МЕДИЦИНСКОЙ ПОМОЩИ</w:t>
      </w:r>
    </w:p>
    <w:p w:rsidR="00027DA8" w:rsidRDefault="00027DA8" w:rsidP="00027DA8">
      <w:pPr>
        <w:pStyle w:val="ConsPlusTitle"/>
        <w:jc w:val="center"/>
      </w:pPr>
      <w:r>
        <w:t>НА ТЕРРИТОРИИ ОРЛОВСКОЙ ОБЛАСТИ</w:t>
      </w:r>
    </w:p>
    <w:p w:rsidR="00027DA8" w:rsidRDefault="00027DA8" w:rsidP="00027DA8">
      <w:pPr>
        <w:pStyle w:val="ConsPlusNormal"/>
        <w:ind w:firstLine="540"/>
        <w:jc w:val="both"/>
      </w:pPr>
    </w:p>
    <w:p w:rsidR="00027DA8" w:rsidRDefault="00027DA8" w:rsidP="00027DA8">
      <w:pPr>
        <w:pStyle w:val="ConsPlusNormal"/>
        <w:ind w:firstLine="540"/>
        <w:jc w:val="both"/>
      </w:pPr>
      <w:r>
        <w:t>При обращении за медицинской помощью гражданин имеет право: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1) на выбор врача, в том числе врача общей практики (семейного врача) и лечащего врача (с учетом его согласия), а также на выбор медицинской организации в соответствии с договорами обязательного медицинского страхования;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2) профилактику, диагностику, лечение заболеваний, медицинскую реабилитацию в медицинских организациях, которые должны проходить в условиях, соответствующих санитарно-гигиеническим требованиям;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3) обследование, лечение и содержание в условиях, соответствующих санитарно-гигиеническим требованиям;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4)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сохранение в тайне информации о факте обращения за медицинской помощью, о состоянии здоровья, диагнозе, а также иных сведений, полученных при его обследовании и лечении;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5) информированное добровольное согласие на медицинское вмешательство, отказ от медицинского вмешательства в порядке, определенном законодательством Российской Федерации.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Пациент может также реализовывать иные права, предусмотренные федеральным законодательством.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Гражданин осуществляет выбор врача-терапевта, врача-терапевта участкового, врача-педиатра, врача-педиатра участкового, врача общей практики (семейного врача) или фельдшера, а также лечащего врача не чаще 1 раза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Возложение функций лечащего врача на врача соответствующей специальности осуществляется руководителем медицинской организации с учетом согласия врача, выраженного в письменной форме.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Об удовлетворении заявления гражданина о выборе врача руководитель медицинской организации информирует гражданина в письменной форме в течение 3 рабочих дней со дня получения данного заявления.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Основанием для отказа в удовлетворении заявления гражданина о выборе врача является превышение установленных в соответствующей медицинской организации норм индивидуальной нагрузки врача, выбранного больным.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 xml:space="preserve">В случае отказа в удовлетворении заявления гражданина о выборе врача руководитель медицинской организации в течение 3 рабочих дней со дня получения данного заявления в письменной форме информирует гражданина об отказе (с указанием причины отказа, а также сведений о врачах соответствующих специальностей в целях </w:t>
      </w:r>
      <w:proofErr w:type="gramStart"/>
      <w:r>
        <w:t>предоставления возможности реализации права пациента</w:t>
      </w:r>
      <w:proofErr w:type="gramEnd"/>
      <w:r>
        <w:t xml:space="preserve"> на выбор).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lastRenderedPageBreak/>
        <w:t>В случае если гражданин не подал соответствующее заявление, врач назначается администрацией медицинской организации.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Оказание первичной специализированной медико-санитарной помощи осуществляется по направлению врача-терапевта участкового, врача-педиатра участкового, врача общей практики (семейного врача), фельдшера, врача-специалиста или в случае самостоятельного обращения гражданина в медицинскую организацию.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Объем, сроки, место и необходимость проведения диагностических и лечебных мероприятий определяются лечащим врачом.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При состоянии здоровья гражданина, требующем оказания экстренной медицинской помощи, осмотр гражданина и лечебные мероприятия осуществляются незамедлительно любым медицинским работником, к которому он обратился.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В целях обеспечения прав граждан на получение бесплатной медицинской помощи устанавливаются следующие сроки ожидания: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При этом: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1) 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2) 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 xml:space="preserve">3) сроки проведения консультаций врачей-специалистов (за исключением подозрения на онкологическое заболевание и </w:t>
      </w:r>
      <w:proofErr w:type="gramStart"/>
      <w:r>
        <w:t>сердечно-сосудистое</w:t>
      </w:r>
      <w:proofErr w:type="gramEnd"/>
      <w:r>
        <w:t xml:space="preserve"> заболевание) не должны превышать 14 рабочих дней со дня обращения пациента в медицинскую организацию;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 xml:space="preserve">4) сроки проведения консультаций врачей-специалистов в случае подозрения на онкологические заболевание и </w:t>
      </w:r>
      <w:proofErr w:type="gramStart"/>
      <w:r>
        <w:t>сердечно-сосудистое</w:t>
      </w:r>
      <w:proofErr w:type="gramEnd"/>
      <w:r>
        <w:t xml:space="preserve"> заболевание не должны превышать 3 рабочих дней;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 xml:space="preserve">5) сроки проведения диагностических инструментальных (рентгенографические исследования, включая маммографию, функциональную диагностику,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</w:t>
      </w:r>
      <w:proofErr w:type="gramStart"/>
      <w:r>
        <w:t>сердечно-сосудистое</w:t>
      </w:r>
      <w:proofErr w:type="gramEnd"/>
      <w:r>
        <w:t xml:space="preserve"> заболевание);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 xml:space="preserve">6) 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</w:t>
      </w:r>
      <w:proofErr w:type="gramStart"/>
      <w:r>
        <w:t>сердечно-сосудистое</w:t>
      </w:r>
      <w:proofErr w:type="gramEnd"/>
      <w:r>
        <w:t xml:space="preserve"> заболевание) не должны превышать 14 рабочих дней со дня назначения;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lastRenderedPageBreak/>
        <w:t xml:space="preserve">7) сроки проведения диагностических инструментальных и лабораторных исследований в случае подозрения на онкологическое заболевание и </w:t>
      </w:r>
      <w:proofErr w:type="gramStart"/>
      <w:r>
        <w:t>сердечно-сосудистое</w:t>
      </w:r>
      <w:proofErr w:type="gramEnd"/>
      <w:r>
        <w:t xml:space="preserve"> заболевание не должны превышать 7 рабочих дней со дня назначения исследований;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8) 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proofErr w:type="gramStart"/>
      <w:r>
        <w:t>9) 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  <w:proofErr w:type="gramEnd"/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при удаленности вызова не более 15 км, при удаленности вызова более 15 км время доезда увеличивается на 10 минут на каждые 10 км.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 Программы.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Сроки ожидания плановой стационарной медицинской помощи устанавливаются комиссионно в соответствии с медицинскими показаниями в порядке, установленном в каждой медицинской организации.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Госпитализация гражданина в медицинские организации осуществляется при наличии следующих медицинских показаний: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1) по направлению лечащего врача амбулаторно-поликлинического учреждения или учреждения здравоохранения стационарного типа (далее также - стационарное учреждение);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2) по направлению скорой медицинской помощи;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3) по экстренным показаниям при самостоятельном обращении больного.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Очередность на плановую госпитализацию (за исключением высокотехнологичной помощи) не должна превышать 1 месяца со дня ее назначения.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proofErr w:type="gramStart"/>
      <w: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о сроках ожидания оказания специализированной медицинской помощи с учетом требований законодательства Российской Федерации о персональных данных в доступной форме, в том числе с использованием информационно-телекоммуникационной сети Интернет.</w:t>
      </w:r>
      <w:proofErr w:type="gramEnd"/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lastRenderedPageBreak/>
        <w:t>В случае направления гражданина лечащим врачом на консультацию, диагностическое исследование или госпитализацию в медицинские организации при отсутствии у него экстренных показаний такие медицинские организации должны фиксировать очередность приема пациентов, если срок ожидания гражданами медицинской услуги превышает 10 календарных дней со дня направления лечащим врачом.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Гражданин обязан соблюдать правила внутреннего распорядка медицинской организации и рекомендации лечащего врача.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Оказание медицинской помощи в медицинских организациях Орловской области осуществляется в установленном порядке с учетом того, что в стационарных медицинских организациях: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 xml:space="preserve">пациенты размещаются в палатах на </w:t>
      </w:r>
      <w:proofErr w:type="gramStart"/>
      <w:r>
        <w:t>два и более мест</w:t>
      </w:r>
      <w:proofErr w:type="gramEnd"/>
      <w:r>
        <w:t>, а в одноместных палатах - по медицинским показаниям;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пациенты, роженицы, родильницы и кормящие матери обеспечиваются лечебным питанием;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proofErr w:type="gramStart"/>
      <w:r>
        <w:t>одному из родителей или иному члену семьи по усмотрению родителей, опекуну или иному законному представителю предоставляется возможность находиться вместе с больным ребенком при условии обеспечения питания и койкой лица, ухаживающего за госпитализированным грудным ребенком, а также за ребенком до 4 лет, а с ребенком старше указанного возраста - при наличии медицинских показаний для ухода, определяемых решением врачебной комиссии медицинской организации;</w:t>
      </w:r>
      <w:proofErr w:type="gramEnd"/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регистрация и осмотр пациента, доставленного в стационарное учреждение по экстренным медицинским показаниям, проводятся медицинским работником стационарного учреждения незамедлительно, повторный осмотр - не позднее чем через час после перевода в отделение;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регистрация и осмотр пациента, направленного в стационарное учреждение в плановом порядке, проводятся медицинским работником стационарного учреждения в течение 2 часов с момента поступления.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Детям-сиротам и детям, оставшимся без попечения родителей, в случае выявления у них заболеваний, оказание плановой медицинской помощи всех видов, включая специализированную, в том числе высокотехнологичную, медицинскую помощь, осуществляется в первоочередном порядке.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 xml:space="preserve">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организацией, оказывающей стационарную медицинскую помощь (или перевода пациента для продолжения стационарного лечения в другую медицинскую организацию), пациенту предоставляются бесплатные транспортные услуги при сопровождении медицинским работником. При этом лечащий врач обязан проинструктировать сопровождающего медицинского работника о состоянии больного, диагнозе, ближайшем прогнозе развития угрожающих жизни синдромов, оценить состояние пациента и его транспортабельность с прогнозом развития угрожающих жизни состояний в период транспортировки. Сопровождающий медицинский работник в процессе транспортировки больного проводит мероприятия по поддержанию функций жизнеобеспечения, профилактике угрожающих </w:t>
      </w:r>
      <w:r>
        <w:lastRenderedPageBreak/>
        <w:t>жизни состояний. Механизм реализации предоставления пациенту транспортных услуг при сопровождении медицинским работником утверждается приказом Департамента здравоохранения Орловской области.</w:t>
      </w:r>
    </w:p>
    <w:p w:rsidR="00027DA8" w:rsidRDefault="00027DA8" w:rsidP="00027DA8">
      <w:pPr>
        <w:pStyle w:val="ConsPlusNormal"/>
        <w:spacing w:before="240"/>
        <w:ind w:firstLine="540"/>
        <w:jc w:val="both"/>
      </w:pPr>
      <w:r>
        <w:t>Пациенты, имеющие медицинские и (или) эпидемиологические показания, в соответствии с приказом Министерства здравоохранения и социального развития Российской Федерации от 15 мая 2012 года N 535н "Об утверждении перечня медицинских и эпидемиологических показаний к размещению пациентов в маломестных палатах (боксах)" размещаются в маломестных палатах (боксах).</w:t>
      </w:r>
    </w:p>
    <w:p w:rsidR="00027DA8" w:rsidRDefault="00027DA8" w:rsidP="00027DA8">
      <w:pPr>
        <w:pStyle w:val="ConsPlusNormal"/>
        <w:ind w:firstLine="540"/>
        <w:jc w:val="both"/>
      </w:pPr>
    </w:p>
    <w:p w:rsidR="00027DA8" w:rsidRDefault="00027DA8" w:rsidP="00027DA8">
      <w:pPr>
        <w:pStyle w:val="ConsPlusNormal"/>
        <w:ind w:firstLine="540"/>
        <w:jc w:val="both"/>
      </w:pPr>
    </w:p>
    <w:p w:rsidR="00027DA8" w:rsidRDefault="00027DA8" w:rsidP="00027DA8">
      <w:pPr>
        <w:pStyle w:val="ConsPlusNormal"/>
        <w:ind w:firstLine="540"/>
        <w:jc w:val="both"/>
      </w:pPr>
    </w:p>
    <w:p w:rsidR="00027DA8" w:rsidRDefault="00027DA8" w:rsidP="00027DA8">
      <w:pPr>
        <w:pStyle w:val="ConsPlusNormal"/>
        <w:ind w:firstLine="540"/>
        <w:jc w:val="both"/>
      </w:pPr>
    </w:p>
    <w:p w:rsidR="00027DA8" w:rsidRDefault="00027DA8" w:rsidP="00027DA8">
      <w:pPr>
        <w:pStyle w:val="ConsPlusNormal"/>
        <w:ind w:firstLine="540"/>
        <w:jc w:val="both"/>
      </w:pPr>
    </w:p>
    <w:p w:rsidR="004D016E" w:rsidRDefault="004D016E">
      <w:bookmarkStart w:id="0" w:name="_GoBack"/>
      <w:bookmarkEnd w:id="0"/>
    </w:p>
    <w:sectPr w:rsidR="004D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33"/>
    <w:rsid w:val="00027DA8"/>
    <w:rsid w:val="004D016E"/>
    <w:rsid w:val="00E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27D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27D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9881</Characters>
  <Application>Microsoft Office Word</Application>
  <DocSecurity>0</DocSecurity>
  <Lines>82</Lines>
  <Paragraphs>23</Paragraphs>
  <ScaleCrop>false</ScaleCrop>
  <Company>Home</Company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2026-01-30T08:03:00Z</dcterms:created>
  <dcterms:modified xsi:type="dcterms:W3CDTF">2026-01-30T08:03:00Z</dcterms:modified>
</cp:coreProperties>
</file>