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EB1" w:rsidRDefault="00D30EB1" w:rsidP="00D30EB1">
      <w:pPr>
        <w:pStyle w:val="ConsPlusNormal"/>
        <w:jc w:val="right"/>
        <w:outlineLvl w:val="1"/>
      </w:pPr>
      <w:r>
        <w:t>Приложение 10</w:t>
      </w:r>
    </w:p>
    <w:p w:rsidR="00D30EB1" w:rsidRDefault="00D30EB1" w:rsidP="00D30EB1">
      <w:pPr>
        <w:pStyle w:val="ConsPlusNormal"/>
        <w:jc w:val="right"/>
      </w:pPr>
      <w:r>
        <w:t>к Программе</w:t>
      </w:r>
    </w:p>
    <w:p w:rsidR="00D30EB1" w:rsidRDefault="00D30EB1" w:rsidP="00D30EB1">
      <w:pPr>
        <w:pStyle w:val="ConsPlusNormal"/>
        <w:jc w:val="right"/>
      </w:pPr>
      <w:r>
        <w:t>государственных гарантий бесплатного</w:t>
      </w:r>
    </w:p>
    <w:p w:rsidR="00D30EB1" w:rsidRDefault="00D30EB1" w:rsidP="00D30EB1">
      <w:pPr>
        <w:pStyle w:val="ConsPlusNormal"/>
        <w:jc w:val="right"/>
      </w:pPr>
      <w:r>
        <w:t>оказания гражданам медицинской помощи</w:t>
      </w:r>
    </w:p>
    <w:p w:rsidR="00D30EB1" w:rsidRDefault="00D30EB1" w:rsidP="00D30EB1">
      <w:pPr>
        <w:pStyle w:val="ConsPlusNormal"/>
        <w:jc w:val="right"/>
      </w:pPr>
      <w:r>
        <w:t>на территории Орловской области на 2026 год</w:t>
      </w:r>
    </w:p>
    <w:p w:rsidR="00D30EB1" w:rsidRDefault="00D30EB1" w:rsidP="00D30EB1">
      <w:pPr>
        <w:pStyle w:val="ConsPlusNormal"/>
        <w:jc w:val="right"/>
      </w:pPr>
      <w:r>
        <w:t>и на плановый период 2027 и 2028 годов</w:t>
      </w:r>
    </w:p>
    <w:p w:rsidR="00D30EB1" w:rsidRDefault="00D30EB1" w:rsidP="00D30EB1">
      <w:pPr>
        <w:pStyle w:val="ConsPlusNormal"/>
        <w:ind w:firstLine="540"/>
        <w:jc w:val="both"/>
      </w:pPr>
    </w:p>
    <w:p w:rsidR="00D30EB1" w:rsidRDefault="00D30EB1" w:rsidP="00D30EB1">
      <w:pPr>
        <w:pStyle w:val="ConsPlusTitle"/>
        <w:jc w:val="center"/>
      </w:pPr>
      <w:bookmarkStart w:id="0" w:name="P17516"/>
      <w:bookmarkEnd w:id="0"/>
      <w:r>
        <w:t>ПОРЯДОК</w:t>
      </w:r>
    </w:p>
    <w:p w:rsidR="00D30EB1" w:rsidRDefault="00D30EB1" w:rsidP="00D30EB1">
      <w:pPr>
        <w:pStyle w:val="ConsPlusTitle"/>
        <w:jc w:val="center"/>
      </w:pPr>
      <w:r>
        <w:t>ЛЕКАРСТВЕННОГО ОБЕСПЕЧЕНИЯ ГРАЖДАН, ИМЕЮЩИХ ПРАВО НА</w:t>
      </w:r>
    </w:p>
    <w:p w:rsidR="00D30EB1" w:rsidRDefault="00D30EB1" w:rsidP="00D30EB1">
      <w:pPr>
        <w:pStyle w:val="ConsPlusTitle"/>
        <w:jc w:val="center"/>
      </w:pPr>
      <w:r>
        <w:t>ПОЛУЧЕНИЕ ГОСУДАРСТВЕННОЙ СОЦИАЛЬНОЙ ПОМОЩИ В ВИДЕ НАБОРА</w:t>
      </w:r>
    </w:p>
    <w:p w:rsidR="00D30EB1" w:rsidRDefault="00D30EB1" w:rsidP="00D30EB1">
      <w:pPr>
        <w:pStyle w:val="ConsPlusTitle"/>
        <w:jc w:val="center"/>
      </w:pPr>
      <w:r>
        <w:t>СОЦИАЛЬНЫХ УСЛУГ, ГРАЖДАН, ОТНЕСЕННЫХ К ГРУППАМ НАСЕЛЕНИЯ</w:t>
      </w:r>
    </w:p>
    <w:p w:rsidR="00D30EB1" w:rsidRDefault="00D30EB1" w:rsidP="00D30EB1">
      <w:pPr>
        <w:pStyle w:val="ConsPlusTitle"/>
        <w:jc w:val="center"/>
      </w:pPr>
      <w:r>
        <w:t>И КАТЕГОРИЙ ЗАБОЛЕВАНИЙ, ПРИ АМБУЛАТОРНОМ ЛЕЧЕНИИ КОТОРЫХ</w:t>
      </w:r>
    </w:p>
    <w:p w:rsidR="00D30EB1" w:rsidRDefault="00D30EB1" w:rsidP="00D30EB1">
      <w:pPr>
        <w:pStyle w:val="ConsPlusTitle"/>
        <w:jc w:val="center"/>
      </w:pPr>
      <w:r>
        <w:t>ЛЕКАРСТВЕННЫЕ ПРЕПАРАТЫ И МЕДИЦИНСКИЕ ИЗДЕЛИЯ ОТПУСКАЮТСЯ</w:t>
      </w:r>
    </w:p>
    <w:p w:rsidR="00D30EB1" w:rsidRDefault="00D30EB1" w:rsidP="00D30EB1">
      <w:pPr>
        <w:pStyle w:val="ConsPlusTitle"/>
        <w:jc w:val="center"/>
      </w:pPr>
      <w:r>
        <w:t>ПО РЕЦЕПТАМ ВРАЧЕЙ БЕСПЛАТНО, И ОРГАНИЗАЦИИ ОБЕСПЕЧЕНИЯ</w:t>
      </w:r>
    </w:p>
    <w:p w:rsidR="00D30EB1" w:rsidRDefault="00D30EB1" w:rsidP="00D30EB1">
      <w:pPr>
        <w:pStyle w:val="ConsPlusTitle"/>
        <w:jc w:val="center"/>
      </w:pPr>
      <w:r>
        <w:t>ГРАЖДАН ЛЕКАРСТВЕННЫМИ ПРЕПАРАТАМИ, ПРЕДНАЗНАЧЕННЫМИ</w:t>
      </w:r>
    </w:p>
    <w:p w:rsidR="00D30EB1" w:rsidRDefault="00D30EB1" w:rsidP="00D30EB1">
      <w:pPr>
        <w:pStyle w:val="ConsPlusTitle"/>
        <w:jc w:val="center"/>
      </w:pPr>
      <w:r>
        <w:t>ДЛЯ ЛЕЧЕНИЯ БОЛЬНЫХ ГЕМОФИЛИЕЙ, МУКОВИСЦИДОЗОМ, ГИПОФИЗАРНЫМ</w:t>
      </w:r>
    </w:p>
    <w:p w:rsidR="00D30EB1" w:rsidRDefault="00D30EB1" w:rsidP="00D30EB1">
      <w:pPr>
        <w:pStyle w:val="ConsPlusTitle"/>
        <w:jc w:val="center"/>
      </w:pPr>
      <w:r>
        <w:t>НАНИЗМОМ, БОЛЕЗНЬЮ ГОШЕ, ЗЛОКАЧЕСТВЕННЫМИ НОВООБРАЗОВАНИЯМИ</w:t>
      </w:r>
    </w:p>
    <w:p w:rsidR="00D30EB1" w:rsidRDefault="00D30EB1" w:rsidP="00D30EB1">
      <w:pPr>
        <w:pStyle w:val="ConsPlusTitle"/>
        <w:jc w:val="center"/>
      </w:pPr>
      <w:r>
        <w:t>ЛИМФОИДНОЙ, КРОВЕТВОРНОЙ И РОДСТВЕННЫХ ИМ ТКАНЕЙ, РАССЕЯННЫМ</w:t>
      </w:r>
    </w:p>
    <w:p w:rsidR="00D30EB1" w:rsidRDefault="00D30EB1" w:rsidP="00D30EB1">
      <w:pPr>
        <w:pStyle w:val="ConsPlusTitle"/>
        <w:jc w:val="center"/>
      </w:pPr>
      <w:r>
        <w:t>СКЛЕРОЗОМ, ГЕМОЛИТИКО-УРЕМИЧЕСКИМ СИНДРОМОМ, ЮНОШЕСКИМ</w:t>
      </w:r>
    </w:p>
    <w:p w:rsidR="00D30EB1" w:rsidRDefault="00D30EB1" w:rsidP="00D30EB1">
      <w:pPr>
        <w:pStyle w:val="ConsPlusTitle"/>
        <w:jc w:val="center"/>
      </w:pPr>
      <w:r>
        <w:t>АРТРИТОМ С СИСТЕМНЫМ НАЧАЛОМ, МУКОПОЛИСАХАРИДОЗОМ I, II И VI</w:t>
      </w:r>
    </w:p>
    <w:p w:rsidR="00D30EB1" w:rsidRDefault="00D30EB1" w:rsidP="00D30EB1">
      <w:pPr>
        <w:pStyle w:val="ConsPlusTitle"/>
        <w:jc w:val="center"/>
      </w:pPr>
      <w:r>
        <w:t>ТИПОВ, АПЛАСТИЧЕСКОЙ АНЕМИЕЙ НЕУТОЧНЕННОЙ, НАСЛЕДСТВЕННЫМ</w:t>
      </w:r>
    </w:p>
    <w:p w:rsidR="00D30EB1" w:rsidRDefault="00D30EB1" w:rsidP="00D30EB1">
      <w:pPr>
        <w:pStyle w:val="ConsPlusTitle"/>
        <w:jc w:val="center"/>
      </w:pPr>
      <w:r>
        <w:t>ДЕФИЦИТОМ ФАКТОРОВ II (ФИБРИНОГЕНА), VII (ЛАБИЛЬНОГО), X</w:t>
      </w:r>
    </w:p>
    <w:p w:rsidR="00D30EB1" w:rsidRDefault="00D30EB1" w:rsidP="00D30EB1">
      <w:pPr>
        <w:pStyle w:val="ConsPlusTitle"/>
        <w:jc w:val="center"/>
      </w:pPr>
      <w:r>
        <w:t>(СТЮАРТА-ПРАУЭРА), ЛИЦ ПОСЛЕ ТРАНСПЛАНТАЦИИ</w:t>
      </w:r>
    </w:p>
    <w:p w:rsidR="00D30EB1" w:rsidRDefault="00D30EB1" w:rsidP="00D30EB1">
      <w:pPr>
        <w:pStyle w:val="ConsPlusTitle"/>
        <w:jc w:val="center"/>
      </w:pPr>
      <w:r>
        <w:t>ОРГАНОВ И (ИЛИ) ТКАНЕЙ</w:t>
      </w:r>
    </w:p>
    <w:p w:rsidR="00D30EB1" w:rsidRDefault="00D30EB1" w:rsidP="00D30EB1">
      <w:pPr>
        <w:pStyle w:val="ConsPlusNormal"/>
        <w:ind w:firstLine="540"/>
        <w:jc w:val="both"/>
      </w:pPr>
    </w:p>
    <w:p w:rsidR="00D30EB1" w:rsidRDefault="00D30EB1" w:rsidP="00D30EB1">
      <w:pPr>
        <w:pStyle w:val="ConsPlusNormal"/>
        <w:ind w:firstLine="540"/>
        <w:jc w:val="both"/>
      </w:pPr>
      <w:r>
        <w:t>1. Порядок лекарственного обеспечения граждан, имеющих право на получение государственной социальной помощи в виде набора социальных услуг, граждан, отнесенных к группам населения и категорий заболеваний, при амбулаторном лечении которых лекарственные препараты и медицинские изделия отпускаются по рецептам врачей бесплатно, и организации обеспечения граждан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лиц после трансплантации органов и (или) тканей (далее также соответственно - льготные рецепты, высокозатратные нозологии, больные по ВЗН), на территории Орловской области (далее - Порядок), регулирует лекарственное обеспечение граждан, имеющих право на получение государственной социальной помощи в виде набора социальных услуг, а также больных по ВЗН на территории Орловской области, и определяет взаимодействие между участниками реализации обеспечения населения лекарственными препаратами (далее также - реализация ОНЛП, ОНЛП).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 xml:space="preserve">2. Порядок разработан в соответствии с федеральными законами от 17 июля 1999 года N 178-ФЗ "О государственной социальной помощи", от 21 ноября 2011 года N 323-ФЗ "Об основах охраны здоровья граждан в Российской Федерации", от 13 июля 2020 года N 206-ФЗ "О внесении изменений в отдельные законодательные акты Российской Федерации по вопросам обеспечения граждан лекарственными препаратами, </w:t>
      </w:r>
      <w:r>
        <w:lastRenderedPageBreak/>
        <w:t>медицинскими изделиями и специализированными продуктами лечебного питания", постановлением Правительства Российской Федерации от 26 ноября 2018 года N 1416 "О порядке организации обеспечения лекарственными препаратами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лиц после трансплантации органов и (или) тканей, а также о признании утратившими силу некоторых актов Правительства Российской Федерации", постановлением Правительства Российской Федерации от 20 ноября 2018 года N 1390 "О внесении изменений в некоторые акты Правительства Российской Федерации по вопросам совершенствования лекарственного обеспечения", распоряжением Правительства Российской Федерации от 11 декабря 2023 года N 3551-р, распоряжения Правительства Российской Федерации от 31 декабря 2018 года N 3053-р, приказом Министерства здравоохранения и социального развития Российской Федерации от 16 ноября 2004 года N 195 "О Порядке ведения федерального регистра лиц, имеющих право на получение государственной социальной помощи", приказом Министерства здравоохранения Российской Федерации от 24 ноября 2021 года N 1094н "Об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хранения, форм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 бланков рецептов, в том числе в форме электронных документов", приказом Министерства труда и социальной защиты Российской Федерации N 929н, Министерства здравоохранения Российской Федерации N 1345н от 21 декабря 2020 года "Об утверждении Порядка предоставления набора социальных услуг отдельным категориям граждан".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Участниками обеспечения населения лекарственными препаратами являются: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1) Департамент здравоохранения Орловской области (далее - Департамент);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2) уполномоченная фармацевтическая организация (далее - УФО);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3) бюджетные учреждения здравоохранения, расположенные на территории Орловской области (далее - медицинские организации);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4) аптечные организации, расположенные на территории Орловской области (далее - аптечные организации);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5) государственное учреждение - Отделение Фонда пенсионного и социального страхования Российской Федерации по Орловской области (далее также - СФР);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6) бюджетное учреждение здравоохранения Орловской области "Медицинский информационно-аналитический центр" (далее также - БУЗ ОО "МИАЦ").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3. В Порядке используются следующие основные термины, определения и сокращения: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 xml:space="preserve">УФО - организация оптовой торговли лекарственными препаратами, расположенная на территории Орловской области, определенная в соответствии с Федеральным законом от 5 апреля 2013 года N 44-ФЗ "О контрактной системе в сфере закупок товаров, работ, </w:t>
      </w:r>
      <w:r>
        <w:lastRenderedPageBreak/>
        <w:t>услуг для обеспечения государственных и муниципальных нужд" (далее - Федеральный закон), обеспечивающая на основании государственного контракта приемку от поставщиков, хранение, контроль качества лекарственных препаратов, доставку в аптечные организации (пункты отпуска) лекарственных препаратов, организацию и обеспечение отпуска лекарственных препаратов через аптечные организации (пункты отпуска) УФО, а также через иные аптечные организации на основании соответствующего договора, заключенного между УФО и аптечными организациями, информационного взаимодействия с аптечными организациями;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централизованная обработка данных и информационное взаимодействие - метод организации информационного обмена между участниками обеспечения населения лекарственными препаратами через БУЗ ОО "МИАЦ";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персонифицированный реестр в реализации ОНЛП - перечень персонифицированных учетных данных о медицинских услугах, льготных рецептах, отпущенных лекарствах.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4. Департамент: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1) координирует реализацию ОНЛП, а также обеспечение лекарственными препаратами больных по ВЗН на территории Орловской области;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2) осуществляет закупку лекарственных препаратов по заявкам медицинских организаций в соответствии с Федеральным законом;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3) заключает государственные контракты на поставку лекарственных препаратов по итогам размещения заказов путем проведения открытых аукционов в электронной форме, запроса котировок в электронной форме, закупок у единственного поставщика и иными способами, предусмотренными действующим законодательством;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4) осуществляет оплату поставленных в соответствии с государственными контрактами лекарственных препаратов;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5) осуществляет размещение государственных заказов по выбору УФО;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6) заключает государственный контракт с УФО в целях реализации Порядка;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7) представляет УФО копии приложений к государственным контрактам, заключенным с поставщиками по итогам конкурентных способов закупок на право поставки лекарственных препаратов для отдельных категорий граждан, и документации, на которую в государственных контрактах имеются ссылки, содержащие информацию, необходимую для их исполнения;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8) заключает соглашение с СФР об информационном обмене сведениями о лицах, имеющих право на получение государственной социальной помощи в виде набора социальных услуг, для использования в целях реализации ОНЛП, а также определяет ответственных лиц, имеющих право работы с соответствующим региональным сегментом федерального регистра лиц;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9) организует ежедекадное обновление регионального сегмента федерального регистра лиц, имеющих, по данным СФР, право на получение государственной социальной помощи, для УФО, медицинских организаций, аптечных организаций;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 xml:space="preserve">10) осуществляет в отношении медицинских организаций контроль за назначением и </w:t>
      </w:r>
      <w:r>
        <w:lastRenderedPageBreak/>
        <w:t>обеспечением лекарственными препаратами категорий граждан, имеющих право на льготное лекарственное обеспечение, а также больных по ВЗН на территории Орловской области;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11) осуществляет оплату УФО расходов, связанных с реализацией ОНЛП и обеспечением больных по ВЗН лекарственными препаратами;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12) в пределах компетенции разрабатывает правовые акты, регламентирующие порядок реализации обеспечения лекарственными препаратами категорий граждан, имеющих право на льготное лекарственное обеспечение, а также больных по ВЗН;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13) организует и поддерживает в актуальном состоянии в программном комплексе, используемом для льготного лекарственного обеспечения (далее - программный комплекс):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а) сведения о врачах, имеющих право на выписку льготных рецептов;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б) региональный сегмент федерального регистра лиц, имеющих право на получение государственной социальной помощи;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в) региональный сегмент лиц, имеющих право на получение лекарственных препаратов в рамках обеспечения больных по ВЗН;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14) формирует регистры больных по ВЗН и передает их в УФО, медицинские организации, аптечные организации;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15) оказывает содействие медицинским организациям в формировании заявки на лекарственные препараты, медицинские изделия, специализированные продукты лечебного питания для детей-инвалидов;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16) формирует сводную заявку на лекарственные препараты, медицинские изделия, специализированные продукты лечебного питания для детей-инвалидов на основании заявок медицинских организаций для размещения государственного заказа на закупку лекарственных препаратов в соответствии с Федеральным законом и законодательством Орловской области;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17) направляет заявку на поставку лекарственных препаратов для лечения больных по ВЗН (с приложением обоснований объема, а также с указанием УФО-получателя) в федеральное казенное учреждение "Федеральный центр планирования и организации лекарственного обеспечения граждан" Министерства здравоохранения Российской Федерации по форме и в сроки, установленные Министерством здравоохранения Российской Федерации, осуществляет ее защиту;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18) распределяет лекарственные препараты в соответствии с утвержденными Министерством здравоохранения Российской Федерации объемами поставки лекарственных препаратов для больных по ВЗН с учетом данных соответствующего регистра лиц и направляет указанное распределение УФО, медицинским организациям, аптечным организациям;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19) перераспределяет лекарственные препараты между медицинскими и аптечными организациями для оперативного обеспечения больных по ВЗН лекарственными препаратами;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 xml:space="preserve">20) определяет Порядок распределения (перераспределения) лекарственных </w:t>
      </w:r>
      <w:r>
        <w:lastRenderedPageBreak/>
        <w:t>препаратов и медицинских изделий, закупленных в целях обеспечения отдельных категорий граждан, имеющих место жительства на территории Орловской области, лекарственными препаратами и медицинскими изделиями по рецептам врачей при амбулаторном лечении (далее - Порядок распределения), и утверждает его своим приказом;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21) осуществляет анализ исполнения государственных контрактов поставщиками лекарственных препаратов;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22) формирует из программного комплекса оперативную мониторинговую информацию по льготному лекарственному обеспечению граждан по утвержденным формам и направляет в установленные сроки в Министерство здравоохранения Российской Федерации, Федеральную службу по надзору в сфере здравоохранения, федеральное казенное учреждение "Федеральный центр планирования и организации лекарственного обеспечения граждан" Министерства здравоохранения Российской Федерации, органам государственной власти Орловской области и иным государственным органам в соответствии с их компетенцией;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23) направляет УФО, медицинским организациям, аптечным организациям, БУЗ ОО "МИАЦ" документацию, регламентирующую реализацию ОНЛП и лекарственное обеспечение больных по ВЗН.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5. УФО: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1) получает лекарственные препараты для лечения больных по ВЗН, закупленные федеральным казенным учреждением "Федеральный центр планирования и организации лекарственного обеспечения граждан" Министерства здравоохранения Российской Федерации;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2) организует учет лекарственных препаратов для лечения больных по ВЗН, обеспечивает сохранность лекарственных препаратов с момента их приемки от организации-поставщика, соответствующее регламенту хранение и доставку больным;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3) обеспечивает целевое использование лекарственных препаратов для лечения больных по ВЗН в соответствии с распределением Департамента;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4) обеспечивает лекарственными препаратами по рецептам врачей больных по ВЗН, проживающих на территории Орловской области, через аптечные организации (пункты отпуска) УФО, а также через иные аптечные организации на основании соответствующего договора, заключенного между УФО и аптечными организациями;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5) осуществляет прием лекарственных препаратов, изделий медицинского назначения, специализированных продуктов лечебного питания для детей-инвалидов согласно государственному контракту от поставщиков по количеству, качеству и цене, их хранение;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6) организует и обеспечивает доставку лекарственных препаратов, изделий медицинского назначения, специализированных продуктов лечебного питания для детей-инвалидов в аптечные организации (пункты отпуска) в соответствии с Порядком распределения;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 xml:space="preserve">7) осуществляет обеспечение граждан лекарственными препаратами по рецептам врача через аптечные организации (пункты отпуска) УФО, а также через иные аптечные организации на основании соответствующего договора, заключенного между УФО и </w:t>
      </w:r>
      <w:r>
        <w:lastRenderedPageBreak/>
        <w:t>аптечными организациями, в соответствии с государственным контрактом, заключенным с Департаментом;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8) заключает с аптечными организациями договоры на оказание услуг, предусматривающие обязанности и их права, связанные с организацией лекарственного обеспечения больных в рамках реализации ОНЛП, а также больных по ВЗН;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9) принимает участие в организации работы аптечных организаций по лекарственному обеспечению граждан в соответствии с Порядком;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10) поддерживает в актуальном состоянии в программном комплексе, установленном в аптечных организациях, следующую нормативно-справочную информацию: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а) справочник лекарственных препаратов, отпускаемых по рецептам врача, формируемый на основании государственных контрактов, заключенных Департаментом и поставщиками лекарственных препаратов;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б) справочник лекарственных препаратов для лечения больных по ВЗН, формируемый на основании закупленных федеральным казенным учреждением "Федеральный центр планирования и организации лекарственного обеспечения граждан" Министерства здравоохранения Российской Федерации и поставленных в Орловскую область лекарственных препаратов;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11) направляет в аптечные организации оперативную информацию о наличии лекарственных препаратов, предназначенных для обеспечения граждан, имеющих право на льготное лекарственное обеспечение, а также больных по ВЗН на территории Орловской области;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12) формирует документы для расчета суммы вознаграждения аптечным организациям в соответствии с договором на оказание услуг;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13) выплачивает вознаграждение аптечным организациям, осуществляющим отпуск лекарственных препаратов, за оказанные услуги в соответствии с заключенными договорами на оказание услуг в пределах определенного государственным контрактом на УФО размера вознаграждения;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14) обеспечивает исполнение перераспределения лекарственных препаратов между аптечными организациями (пунктами отпуска) в соответствии с Порядком распределения.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6. Медицинские организации: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1) определяют перечень врачей, имеющих право выписки льготных рецептов, и направляют его в Департамент в электронном виде и на бумажном носителе по форме и в сроки, установленные Департаментом;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2) организуют и обеспечивают выписку врачами льготных рецептов в соответствии с приказом Министерства здравоохранения Российской Федерации от 24 ноября 2021 года N 1094н "Об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хранения, форм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 бланков рецептов, в том числе в форме электронных документов";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lastRenderedPageBreak/>
        <w:t>3) осуществляют выписку рецептов отдельным категориям граждан, впервые получившим льготу, до момента внесения их в программный комплекс медицинской организацией с использованием рецептурных бланков формы N 148-1/у-04(л) на основании документов и справок, выданных СФР;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4) составляют заявку на обеспечение лекарственными препаратами, медицинскими изделиями и специализированными продуктами лечебного питания отдельных категорий граждан на льготных условиях за счет средств федерального и регионального бюджетов в соответствии с порядком, утвержденным Департаментом;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5) осуществляют назначение по медицинским показаниям и выписку рецептов на лекарственные препараты, изделия медицинского назначения, специализированные продукты лечебного питания для детей-инвалидов по номенклатуре и в объемах в соответствии с заявкой, сформированной медицинской организацией;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6) осуществляют выписку рецептов по медицинским показаниям на лекарственные препараты гражданам, включенным в регистры больных по ВЗН, в соответствии с назначениями специалистов, курирующих соответствующие высокозатратные нозологии, по номенклатуре и в объемах, указанных в регистрах больных по ВЗН;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7) несут ответственность за обоснованность назначения лекарственных препаратов, медицинских изделий и специализированных продуктов лечебного питания для детей инвалидов;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8) с целью исключения нерациональных, несовместимых и дублированных назначений и получения лекарственных препаратов гражданами, которые наблюдаются в нескольких медицинских организациях, ведут "Карту гражданина, имеющего право на получение набора социальных услуг, по учету отпуска лекарственных средств" по форме N 030-Л/у, утвержденной приказом Министерства здравоохранения и социального развития Российской Федерации от 14 марта 2007 года N 169 "Об утверждении учетной формы N 030-Л/у "Карта гражданина, имеющего право на получение набора социальных услуг, по учету отпуска лекарственных средств" (далее - Карта). Карта находится у пациента и предъявляется при каждом посещении врача в медицинскую организацию, где делается отметка врача о выписанных лекарственных препаратах, и при каждом посещении аптечной организации (пункта отпуска), где сотрудником аптечной организации (пункта отпуска) делается отметка о получении лекарств;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9) ведут регистры больных, состоящих на диспансерном учете, поддерживают их в актуальном состоянии;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10) в целях оперативного решения вопросов лекарственного обеспечения отдельных категорий граждан, имеющих право на получение набора социальных услуг, а также больных по ВЗН организуют при медицинских организациях работу горячей линии. Информация для населения о порядке обеспечения льготных категорий граждан необходимыми лекарственными препаратами, а также о режиме работы горячей линии, номерах телефонов, ответственных лицах размещается в медицинской организации в доступном месте;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11) обеспечивают рациональное использование лекарственных препаратов;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12) направляют для рассмотрения в Департамент обоснованные дополнительные заявки на лекарственные препараты, медицинские изделия и специализированные продукты лечебного питания для детей-инвалидов;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lastRenderedPageBreak/>
        <w:t>13) формируют статистическую информацию о состоянии оказания медицинской помощи гражданам, имеющим право на предоставление набора социальных услуг, а также больным по ВЗН;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14) обеспечивают функционирование автоматизированных рабочих мест по выписке рецептов;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15) обеспечивают учет выписанных рецептов и их ежедневную передачу в центр обработки данных;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16) в целях своевременной реализации заявленных объемов обеспечивают контроль за сроками годности лекарственных препаратов. Ежемесячно не позднее 5-го числа месяца, следующего за отчетным, направляют в Департамент информацию о невостребованных остатках (лекарственных препаратов, медицинских изделий и специализированных продуктов лечебного питания для детей инвалидов), срок годности которых составляет от трех до шести календарных месяцев.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7. БУЗ ОО "МИАЦ":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1) развивает и сопровождает соответствующее программно-технологическое обеспечение в УФО, медицинских организациях и аптечных организациях;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2) осуществляет ежедневное информационное обеспечение участников ОНЛП;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3) участвует в формировании, обработке, анализе, систематизации оперативной мониторинговой информации о состоянии лекарственной помощи гражданам, имеющим право на льготное лекарственное обеспечение, а также больным по ВЗН, направляет эту информацию в Департамент и его структурные подразделения.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8. Аптечные организации: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1) участвуют в формировании медицинской организацией заявки на лекарственные препараты, необходимые для оказания бесплатной медицинской помощи гражданам, имеющим право на льготное лекарственное обеспечение;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2) обеспечивают функционирование рабочих мест, оснащение их компьютерной техникой для отпуска лекарственных препаратов по рецептам врача гражданам, имеющим право на льготное лекарственное обеспечение, а также больным по ВЗН;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3) формируют текущую потребность и направляют заявки в УФО для получения лекарственных препаратов;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4) осуществляют информирование медицинских организаций о наличии в аптечных организациях лекарственных препаратов в рамках реализации ОНЛП;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5) осуществляют информирование медицинских организаций о наличии в аптечных организациях лекарственных препаратов для лечения больных по ВЗН;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6) осуществляют отпуск лекарственных препаратов по рецептам врачей гражданам, имеющим право на льготное лекарственное обеспечение, а также больным по ВЗН;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7) ведут персонифицированный учет отпуска лекарственных препаратов с применением программного комплекса с ежедневной передачей информации в центр обработки данных;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lastRenderedPageBreak/>
        <w:t>8) в соответствии с приказом Министерства здравоохранения и социального развития Российской Федерации от 14 марта 2007 года N 169 "Об утверждении учетной формы N 030-Л/у "Карта гражданина, имеющего право на получение набора социальных услуг, по учету отпуска лекарственных средств" при отпуске лекарств больным заполняют Карту;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9) формируют и представляют в УФО отчетные документы, предусмотренные соответствующим договором, в том числе для получения вознаграждения за лекарственное обеспечение получателей набора социальных услуг, а также больных по ВЗН;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10) в целях защиты передаваемой в рамках исполнения Порядка информации обеспечивают ее передачу посредством защищенных электронных каналов связи;</w:t>
      </w:r>
    </w:p>
    <w:p w:rsidR="00D30EB1" w:rsidRDefault="00D30EB1" w:rsidP="00D30EB1">
      <w:pPr>
        <w:pStyle w:val="ConsPlusNormal"/>
        <w:spacing w:before="240"/>
        <w:ind w:firstLine="540"/>
        <w:jc w:val="both"/>
      </w:pPr>
      <w:r>
        <w:t>11) обеспечивают исполнение перераспределения лекарственных препаратов между аптечными организациями в соответствии с Порядком распределения для оперативного обеспечения граждан лекарственными препаратами, информируют граждан о поступлении лекарственных препаратов.</w:t>
      </w:r>
    </w:p>
    <w:p w:rsidR="00D30EB1" w:rsidRDefault="00D30EB1" w:rsidP="00D30EB1">
      <w:pPr>
        <w:pStyle w:val="ConsPlusNormal"/>
        <w:ind w:firstLine="540"/>
        <w:jc w:val="both"/>
      </w:pPr>
    </w:p>
    <w:p w:rsidR="00D30EB1" w:rsidRDefault="00D30EB1" w:rsidP="00D30EB1">
      <w:pPr>
        <w:pStyle w:val="ConsPlusNormal"/>
        <w:ind w:firstLine="540"/>
        <w:jc w:val="both"/>
      </w:pPr>
    </w:p>
    <w:p w:rsidR="004D016E" w:rsidRDefault="004D016E">
      <w:bookmarkStart w:id="1" w:name="_GoBack"/>
      <w:bookmarkEnd w:id="1"/>
    </w:p>
    <w:sectPr w:rsidR="004D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B0F"/>
    <w:rsid w:val="004D016E"/>
    <w:rsid w:val="00615B0F"/>
    <w:rsid w:val="00D3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0E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D30E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0E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D30E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3499</Words>
  <Characters>19946</Characters>
  <Application>Microsoft Office Word</Application>
  <DocSecurity>0</DocSecurity>
  <Lines>166</Lines>
  <Paragraphs>46</Paragraphs>
  <ScaleCrop>false</ScaleCrop>
  <Company>Home</Company>
  <LinksUpToDate>false</LinksUpToDate>
  <CharactersWithSpaces>23399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2026-01-30T08:00:00Z</dcterms:created>
  <dcterms:modified xsi:type="dcterms:W3CDTF">2026-01-30T08:00:00Z</dcterms:modified>
</cp:coreProperties>
</file>