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8" w:rsidRPr="00961F11" w:rsidRDefault="003414D8" w:rsidP="003414D8">
      <w:pPr>
        <w:spacing w:before="100" w:beforeAutospacing="1" w:after="100" w:afterAutospacing="1" w:line="240" w:lineRule="auto"/>
        <w:rPr>
          <w:rFonts w:ascii="Times New Roman" w:eastAsia="Times New Roman" w:hAnsi="Times New Roman" w:cs="Times New Roman"/>
          <w:sz w:val="23"/>
          <w:szCs w:val="23"/>
          <w:lang w:eastAsia="ru-RU"/>
        </w:rPr>
      </w:pPr>
      <w:r w:rsidRPr="00961F11">
        <w:rPr>
          <w:rFonts w:ascii="Times New Roman" w:eastAsia="Times New Roman" w:hAnsi="Times New Roman" w:cs="Times New Roman"/>
          <w:sz w:val="23"/>
          <w:szCs w:val="23"/>
          <w:lang w:eastAsia="ru-RU"/>
        </w:rPr>
        <w:t>Приложение 11</w:t>
      </w:r>
      <w:r w:rsidRPr="00961F11">
        <w:rPr>
          <w:rFonts w:ascii="Times New Roman" w:eastAsia="Times New Roman" w:hAnsi="Times New Roman" w:cs="Times New Roman"/>
          <w:sz w:val="23"/>
          <w:szCs w:val="23"/>
          <w:lang w:eastAsia="ru-RU"/>
        </w:rPr>
        <w:br/>
        <w:t xml:space="preserve">к </w:t>
      </w:r>
      <w:hyperlink r:id="rId5" w:anchor="/document/406079161/entry/10000" w:history="1">
        <w:r w:rsidRPr="00961F11">
          <w:rPr>
            <w:rFonts w:ascii="Times New Roman" w:eastAsia="Times New Roman" w:hAnsi="Times New Roman" w:cs="Times New Roman"/>
            <w:i/>
            <w:iCs/>
            <w:color w:val="0000FF"/>
            <w:sz w:val="23"/>
            <w:szCs w:val="23"/>
            <w:u w:val="single"/>
            <w:lang w:eastAsia="ru-RU"/>
          </w:rPr>
          <w:t>Программе</w:t>
        </w:r>
      </w:hyperlink>
      <w:r w:rsidRPr="00961F11">
        <w:rPr>
          <w:rFonts w:ascii="Times New Roman" w:eastAsia="Times New Roman" w:hAnsi="Times New Roman" w:cs="Times New Roman"/>
          <w:sz w:val="23"/>
          <w:szCs w:val="23"/>
          <w:lang w:eastAsia="ru-RU"/>
        </w:rPr>
        <w:t xml:space="preserve"> </w:t>
      </w:r>
      <w:r w:rsidRPr="00961F11">
        <w:rPr>
          <w:rFonts w:ascii="Times New Roman" w:eastAsia="Times New Roman" w:hAnsi="Times New Roman" w:cs="Times New Roman"/>
          <w:i/>
          <w:iCs/>
          <w:sz w:val="23"/>
          <w:szCs w:val="23"/>
          <w:lang w:eastAsia="ru-RU"/>
        </w:rPr>
        <w:t>государственных</w:t>
      </w:r>
      <w:r w:rsidRPr="00961F11">
        <w:rPr>
          <w:rFonts w:ascii="Times New Roman" w:eastAsia="Times New Roman" w:hAnsi="Times New Roman" w:cs="Times New Roman"/>
          <w:sz w:val="23"/>
          <w:szCs w:val="23"/>
          <w:lang w:eastAsia="ru-RU"/>
        </w:rPr>
        <w:br/>
      </w:r>
      <w:r w:rsidRPr="00961F11">
        <w:rPr>
          <w:rFonts w:ascii="Times New Roman" w:eastAsia="Times New Roman" w:hAnsi="Times New Roman" w:cs="Times New Roman"/>
          <w:i/>
          <w:iCs/>
          <w:sz w:val="23"/>
          <w:szCs w:val="23"/>
          <w:lang w:eastAsia="ru-RU"/>
        </w:rPr>
        <w:t>гарантий</w:t>
      </w:r>
      <w:r w:rsidRPr="00961F11">
        <w:rPr>
          <w:rFonts w:ascii="Times New Roman" w:eastAsia="Times New Roman" w:hAnsi="Times New Roman" w:cs="Times New Roman"/>
          <w:sz w:val="23"/>
          <w:szCs w:val="23"/>
          <w:lang w:eastAsia="ru-RU"/>
        </w:rPr>
        <w:t xml:space="preserve"> бесплатного оказания</w:t>
      </w:r>
      <w:r w:rsidRPr="00961F11">
        <w:rPr>
          <w:rFonts w:ascii="Times New Roman" w:eastAsia="Times New Roman" w:hAnsi="Times New Roman" w:cs="Times New Roman"/>
          <w:sz w:val="23"/>
          <w:szCs w:val="23"/>
          <w:lang w:eastAsia="ru-RU"/>
        </w:rPr>
        <w:br/>
        <w:t>гражданам медицинской помощи</w:t>
      </w:r>
      <w:r w:rsidRPr="00961F11">
        <w:rPr>
          <w:rFonts w:ascii="Times New Roman" w:eastAsia="Times New Roman" w:hAnsi="Times New Roman" w:cs="Times New Roman"/>
          <w:sz w:val="23"/>
          <w:szCs w:val="23"/>
          <w:lang w:eastAsia="ru-RU"/>
        </w:rPr>
        <w:br/>
        <w:t xml:space="preserve">на территории </w:t>
      </w:r>
      <w:r w:rsidRPr="00961F11">
        <w:rPr>
          <w:rFonts w:ascii="Times New Roman" w:eastAsia="Times New Roman" w:hAnsi="Times New Roman" w:cs="Times New Roman"/>
          <w:i/>
          <w:iCs/>
          <w:sz w:val="23"/>
          <w:szCs w:val="23"/>
          <w:lang w:eastAsia="ru-RU"/>
        </w:rPr>
        <w:t>Орловской</w:t>
      </w:r>
      <w:r w:rsidRPr="00961F11">
        <w:rPr>
          <w:rFonts w:ascii="Times New Roman" w:eastAsia="Times New Roman" w:hAnsi="Times New Roman" w:cs="Times New Roman"/>
          <w:sz w:val="23"/>
          <w:szCs w:val="23"/>
          <w:lang w:eastAsia="ru-RU"/>
        </w:rPr>
        <w:t xml:space="preserve"> </w:t>
      </w:r>
      <w:r w:rsidRPr="00961F11">
        <w:rPr>
          <w:rFonts w:ascii="Times New Roman" w:eastAsia="Times New Roman" w:hAnsi="Times New Roman" w:cs="Times New Roman"/>
          <w:i/>
          <w:iCs/>
          <w:sz w:val="23"/>
          <w:szCs w:val="23"/>
          <w:lang w:eastAsia="ru-RU"/>
        </w:rPr>
        <w:t>области</w:t>
      </w:r>
      <w:r w:rsidRPr="00961F11">
        <w:rPr>
          <w:rFonts w:ascii="Times New Roman" w:eastAsia="Times New Roman" w:hAnsi="Times New Roman" w:cs="Times New Roman"/>
          <w:sz w:val="23"/>
          <w:szCs w:val="23"/>
          <w:lang w:eastAsia="ru-RU"/>
        </w:rPr>
        <w:br/>
        <w:t xml:space="preserve">на </w:t>
      </w:r>
      <w:r w:rsidRPr="00961F11">
        <w:rPr>
          <w:rFonts w:ascii="Times New Roman" w:eastAsia="Times New Roman" w:hAnsi="Times New Roman" w:cs="Times New Roman"/>
          <w:i/>
          <w:iCs/>
          <w:sz w:val="23"/>
          <w:szCs w:val="23"/>
          <w:lang w:eastAsia="ru-RU"/>
        </w:rPr>
        <w:t>2023</w:t>
      </w:r>
      <w:r w:rsidRPr="00961F11">
        <w:rPr>
          <w:rFonts w:ascii="Times New Roman" w:eastAsia="Times New Roman" w:hAnsi="Times New Roman" w:cs="Times New Roman"/>
          <w:sz w:val="23"/>
          <w:szCs w:val="23"/>
          <w:lang w:eastAsia="ru-RU"/>
        </w:rPr>
        <w:t> год и на плановый</w:t>
      </w:r>
      <w:r w:rsidRPr="00961F11">
        <w:rPr>
          <w:rFonts w:ascii="Times New Roman" w:eastAsia="Times New Roman" w:hAnsi="Times New Roman" w:cs="Times New Roman"/>
          <w:sz w:val="23"/>
          <w:szCs w:val="23"/>
          <w:lang w:eastAsia="ru-RU"/>
        </w:rPr>
        <w:br/>
        <w:t>период 2024 и 2025 годов</w:t>
      </w:r>
    </w:p>
    <w:p w:rsidR="003414D8" w:rsidRPr="003414D8" w:rsidRDefault="003414D8" w:rsidP="003414D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3414D8">
        <w:rPr>
          <w:rFonts w:ascii="Times New Roman" w:eastAsia="Times New Roman" w:hAnsi="Times New Roman" w:cs="Times New Roman"/>
          <w:sz w:val="24"/>
          <w:szCs w:val="24"/>
          <w:lang w:eastAsia="ru-RU"/>
        </w:rPr>
        <w:t>Порядок</w:t>
      </w:r>
      <w:r w:rsidRPr="003414D8">
        <w:rPr>
          <w:rFonts w:ascii="Times New Roman" w:eastAsia="Times New Roman" w:hAnsi="Times New Roman" w:cs="Times New Roman"/>
          <w:sz w:val="24"/>
          <w:szCs w:val="24"/>
          <w:lang w:eastAsia="ru-RU"/>
        </w:rPr>
        <w:br/>
        <w:t xml:space="preserve">лекарственного обеспечения граждан, имеющих право на получение государственной социальной помощи в виде набора социальных услуг, граждан отнесенных к группам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организации обеспечения граждан лекарственными препаратами, предназначенными для лечения больных гемофилией, </w:t>
      </w:r>
      <w:proofErr w:type="spellStart"/>
      <w:r w:rsidRPr="003414D8">
        <w:rPr>
          <w:rFonts w:ascii="Times New Roman" w:eastAsia="Times New Roman" w:hAnsi="Times New Roman" w:cs="Times New Roman"/>
          <w:sz w:val="24"/>
          <w:szCs w:val="24"/>
          <w:lang w:eastAsia="ru-RU"/>
        </w:rPr>
        <w:t>муковисцидозом</w:t>
      </w:r>
      <w:proofErr w:type="spellEnd"/>
      <w:r w:rsidRPr="003414D8">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w:t>
      </w:r>
      <w:proofErr w:type="gramEnd"/>
      <w:r w:rsidRPr="003414D8">
        <w:rPr>
          <w:rFonts w:ascii="Times New Roman" w:eastAsia="Times New Roman" w:hAnsi="Times New Roman" w:cs="Times New Roman"/>
          <w:sz w:val="24"/>
          <w:szCs w:val="24"/>
          <w:lang w:eastAsia="ru-RU"/>
        </w:rPr>
        <w:t xml:space="preserve"> им тканей, рассеянным склерозом, </w:t>
      </w:r>
      <w:proofErr w:type="spellStart"/>
      <w:r w:rsidRPr="003414D8">
        <w:rPr>
          <w:rFonts w:ascii="Times New Roman" w:eastAsia="Times New Roman" w:hAnsi="Times New Roman" w:cs="Times New Roman"/>
          <w:sz w:val="24"/>
          <w:szCs w:val="24"/>
          <w:lang w:eastAsia="ru-RU"/>
        </w:rPr>
        <w:t>гемолитико</w:t>
      </w:r>
      <w:proofErr w:type="spellEnd"/>
      <w:r w:rsidRPr="003414D8">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3414D8">
        <w:rPr>
          <w:rFonts w:ascii="Times New Roman" w:eastAsia="Times New Roman" w:hAnsi="Times New Roman" w:cs="Times New Roman"/>
          <w:sz w:val="24"/>
          <w:szCs w:val="24"/>
          <w:lang w:eastAsia="ru-RU"/>
        </w:rPr>
        <w:t>мукополисахаридозом</w:t>
      </w:r>
      <w:proofErr w:type="spellEnd"/>
      <w:r w:rsidRPr="003414D8">
        <w:rPr>
          <w:rFonts w:ascii="Times New Roman" w:eastAsia="Times New Roman" w:hAnsi="Times New Roman" w:cs="Times New Roman"/>
          <w:sz w:val="24"/>
          <w:szCs w:val="24"/>
          <w:lang w:eastAsia="ru-RU"/>
        </w:rPr>
        <w:t xml:space="preserve"> I, II и VI типов, </w:t>
      </w:r>
      <w:proofErr w:type="spellStart"/>
      <w:r w:rsidRPr="003414D8">
        <w:rPr>
          <w:rFonts w:ascii="Times New Roman" w:eastAsia="Times New Roman" w:hAnsi="Times New Roman" w:cs="Times New Roman"/>
          <w:sz w:val="24"/>
          <w:szCs w:val="24"/>
          <w:lang w:eastAsia="ru-RU"/>
        </w:rPr>
        <w:t>апластической</w:t>
      </w:r>
      <w:proofErr w:type="spellEnd"/>
      <w:r w:rsidRPr="003414D8">
        <w:rPr>
          <w:rFonts w:ascii="Times New Roman" w:eastAsia="Times New Roman" w:hAnsi="Times New Roman" w:cs="Times New Roman"/>
          <w:sz w:val="24"/>
          <w:szCs w:val="24"/>
          <w:lang w:eastAsia="ru-RU"/>
        </w:rPr>
        <w:t xml:space="preserve"> анемией неуточненной, наследственным дефицитом факторов II (фибриногена), VII (лабильного), X (Стюарта - </w:t>
      </w:r>
      <w:proofErr w:type="spellStart"/>
      <w:r w:rsidRPr="003414D8">
        <w:rPr>
          <w:rFonts w:ascii="Times New Roman" w:eastAsia="Times New Roman" w:hAnsi="Times New Roman" w:cs="Times New Roman"/>
          <w:sz w:val="24"/>
          <w:szCs w:val="24"/>
          <w:lang w:eastAsia="ru-RU"/>
        </w:rPr>
        <w:t>Прауэра</w:t>
      </w:r>
      <w:proofErr w:type="spellEnd"/>
      <w:r w:rsidRPr="003414D8">
        <w:rPr>
          <w:rFonts w:ascii="Times New Roman" w:eastAsia="Times New Roman" w:hAnsi="Times New Roman" w:cs="Times New Roman"/>
          <w:sz w:val="24"/>
          <w:szCs w:val="24"/>
          <w:lang w:eastAsia="ru-RU"/>
        </w:rPr>
        <w:t>), лиц после трансплантации органов и (или) тканей</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961F11">
        <w:rPr>
          <w:rFonts w:ascii="Times New Roman" w:eastAsia="Times New Roman" w:hAnsi="Times New Roman" w:cs="Times New Roman"/>
          <w:sz w:val="23"/>
          <w:szCs w:val="23"/>
          <w:lang w:eastAsia="ru-RU"/>
        </w:rPr>
        <w:t>1</w:t>
      </w:r>
      <w:r w:rsidRPr="003414D8">
        <w:rPr>
          <w:rFonts w:ascii="Times New Roman" w:eastAsia="Times New Roman" w:hAnsi="Times New Roman" w:cs="Times New Roman"/>
          <w:sz w:val="24"/>
          <w:szCs w:val="24"/>
          <w:lang w:eastAsia="ru-RU"/>
        </w:rPr>
        <w:t xml:space="preserve">. </w:t>
      </w:r>
      <w:proofErr w:type="gramStart"/>
      <w:r w:rsidRPr="003414D8">
        <w:rPr>
          <w:rFonts w:ascii="Times New Roman" w:eastAsia="Times New Roman" w:hAnsi="Times New Roman" w:cs="Times New Roman"/>
          <w:sz w:val="24"/>
          <w:szCs w:val="24"/>
          <w:lang w:eastAsia="ru-RU"/>
        </w:rPr>
        <w:t xml:space="preserve">Порядок лекарственного обеспечения граждан, имеющих право на получение государственной социальной помощи в виде набора социальных услуг, граждан отнесенных к группам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организации обеспечения граждан лекарственными препаратами, предназначенными для лечения больных гемофилией, </w:t>
      </w:r>
      <w:proofErr w:type="spellStart"/>
      <w:r w:rsidRPr="003414D8">
        <w:rPr>
          <w:rFonts w:ascii="Times New Roman" w:eastAsia="Times New Roman" w:hAnsi="Times New Roman" w:cs="Times New Roman"/>
          <w:sz w:val="24"/>
          <w:szCs w:val="24"/>
          <w:lang w:eastAsia="ru-RU"/>
        </w:rPr>
        <w:t>муковисцидозом</w:t>
      </w:r>
      <w:proofErr w:type="spellEnd"/>
      <w:r w:rsidRPr="003414D8">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w:t>
      </w:r>
      <w:proofErr w:type="gramEnd"/>
      <w:r w:rsidRPr="003414D8">
        <w:rPr>
          <w:rFonts w:ascii="Times New Roman" w:eastAsia="Times New Roman" w:hAnsi="Times New Roman" w:cs="Times New Roman"/>
          <w:sz w:val="24"/>
          <w:szCs w:val="24"/>
          <w:lang w:eastAsia="ru-RU"/>
        </w:rPr>
        <w:t xml:space="preserve"> </w:t>
      </w:r>
      <w:proofErr w:type="gramStart"/>
      <w:r w:rsidRPr="003414D8">
        <w:rPr>
          <w:rFonts w:ascii="Times New Roman" w:eastAsia="Times New Roman" w:hAnsi="Times New Roman" w:cs="Times New Roman"/>
          <w:sz w:val="24"/>
          <w:szCs w:val="24"/>
          <w:lang w:eastAsia="ru-RU"/>
        </w:rPr>
        <w:t xml:space="preserve">им тканей, рассеянным склерозом, </w:t>
      </w:r>
      <w:proofErr w:type="spellStart"/>
      <w:r w:rsidRPr="003414D8">
        <w:rPr>
          <w:rFonts w:ascii="Times New Roman" w:eastAsia="Times New Roman" w:hAnsi="Times New Roman" w:cs="Times New Roman"/>
          <w:sz w:val="24"/>
          <w:szCs w:val="24"/>
          <w:lang w:eastAsia="ru-RU"/>
        </w:rPr>
        <w:t>гемолитико</w:t>
      </w:r>
      <w:proofErr w:type="spellEnd"/>
      <w:r w:rsidRPr="003414D8">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3414D8">
        <w:rPr>
          <w:rFonts w:ascii="Times New Roman" w:eastAsia="Times New Roman" w:hAnsi="Times New Roman" w:cs="Times New Roman"/>
          <w:sz w:val="24"/>
          <w:szCs w:val="24"/>
          <w:lang w:eastAsia="ru-RU"/>
        </w:rPr>
        <w:t>мукополисахаридозом</w:t>
      </w:r>
      <w:proofErr w:type="spellEnd"/>
      <w:r w:rsidRPr="003414D8">
        <w:rPr>
          <w:rFonts w:ascii="Times New Roman" w:eastAsia="Times New Roman" w:hAnsi="Times New Roman" w:cs="Times New Roman"/>
          <w:sz w:val="24"/>
          <w:szCs w:val="24"/>
          <w:lang w:eastAsia="ru-RU"/>
        </w:rPr>
        <w:t xml:space="preserve"> I, II и VI типов, </w:t>
      </w:r>
      <w:proofErr w:type="spellStart"/>
      <w:r w:rsidRPr="003414D8">
        <w:rPr>
          <w:rFonts w:ascii="Times New Roman" w:eastAsia="Times New Roman" w:hAnsi="Times New Roman" w:cs="Times New Roman"/>
          <w:sz w:val="24"/>
          <w:szCs w:val="24"/>
          <w:lang w:eastAsia="ru-RU"/>
        </w:rPr>
        <w:t>апластической</w:t>
      </w:r>
      <w:proofErr w:type="spellEnd"/>
      <w:r w:rsidRPr="003414D8">
        <w:rPr>
          <w:rFonts w:ascii="Times New Roman" w:eastAsia="Times New Roman" w:hAnsi="Times New Roman" w:cs="Times New Roman"/>
          <w:sz w:val="24"/>
          <w:szCs w:val="24"/>
          <w:lang w:eastAsia="ru-RU"/>
        </w:rPr>
        <w:t xml:space="preserve"> анемией неуточненной, наследственным дефицитом факторов II (фибриногена), VII (лабильного), X (Стюарта-</w:t>
      </w:r>
      <w:proofErr w:type="spellStart"/>
      <w:r w:rsidRPr="003414D8">
        <w:rPr>
          <w:rFonts w:ascii="Times New Roman" w:eastAsia="Times New Roman" w:hAnsi="Times New Roman" w:cs="Times New Roman"/>
          <w:sz w:val="24"/>
          <w:szCs w:val="24"/>
          <w:lang w:eastAsia="ru-RU"/>
        </w:rPr>
        <w:t>Прауэра</w:t>
      </w:r>
      <w:proofErr w:type="spellEnd"/>
      <w:r w:rsidRPr="003414D8">
        <w:rPr>
          <w:rFonts w:ascii="Times New Roman" w:eastAsia="Times New Roman" w:hAnsi="Times New Roman" w:cs="Times New Roman"/>
          <w:sz w:val="24"/>
          <w:szCs w:val="24"/>
          <w:lang w:eastAsia="ru-RU"/>
        </w:rPr>
        <w:t>), лиц после трансплантации органов и (или) тканей (</w:t>
      </w:r>
      <w:proofErr w:type="spellStart"/>
      <w:r w:rsidRPr="003414D8">
        <w:rPr>
          <w:rFonts w:ascii="Times New Roman" w:eastAsia="Times New Roman" w:hAnsi="Times New Roman" w:cs="Times New Roman"/>
          <w:sz w:val="24"/>
          <w:szCs w:val="24"/>
          <w:lang w:eastAsia="ru-RU"/>
        </w:rPr>
        <w:t>высокозатратные</w:t>
      </w:r>
      <w:proofErr w:type="spellEnd"/>
      <w:r w:rsidRPr="003414D8">
        <w:rPr>
          <w:rFonts w:ascii="Times New Roman" w:eastAsia="Times New Roman" w:hAnsi="Times New Roman" w:cs="Times New Roman"/>
          <w:sz w:val="24"/>
          <w:szCs w:val="24"/>
          <w:lang w:eastAsia="ru-RU"/>
        </w:rPr>
        <w:t xml:space="preserve"> нозологии) (далее - больные по ВЗН), на территории Орловской области (далее - Порядок) регулирует лекарственное обеспечение граждан, имеющих право на получение государственной социальной помощи в</w:t>
      </w:r>
      <w:proofErr w:type="gramEnd"/>
      <w:r w:rsidRPr="003414D8">
        <w:rPr>
          <w:rFonts w:ascii="Times New Roman" w:eastAsia="Times New Roman" w:hAnsi="Times New Roman" w:cs="Times New Roman"/>
          <w:sz w:val="24"/>
          <w:szCs w:val="24"/>
          <w:lang w:eastAsia="ru-RU"/>
        </w:rPr>
        <w:t xml:space="preserve"> </w:t>
      </w:r>
      <w:proofErr w:type="gramStart"/>
      <w:r w:rsidRPr="003414D8">
        <w:rPr>
          <w:rFonts w:ascii="Times New Roman" w:eastAsia="Times New Roman" w:hAnsi="Times New Roman" w:cs="Times New Roman"/>
          <w:sz w:val="24"/>
          <w:szCs w:val="24"/>
          <w:lang w:eastAsia="ru-RU"/>
        </w:rPr>
        <w:t>виде</w:t>
      </w:r>
      <w:proofErr w:type="gramEnd"/>
      <w:r w:rsidRPr="003414D8">
        <w:rPr>
          <w:rFonts w:ascii="Times New Roman" w:eastAsia="Times New Roman" w:hAnsi="Times New Roman" w:cs="Times New Roman"/>
          <w:sz w:val="24"/>
          <w:szCs w:val="24"/>
          <w:lang w:eastAsia="ru-RU"/>
        </w:rPr>
        <w:t xml:space="preserve"> набора социальных услуг, а также больных по ВЗН на территории Орловской области и определяет взаимодействие между участниками реализации обеспечения населения лекарственными препаратами (далее - реализация ОНЛП).</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2. </w:t>
      </w:r>
      <w:proofErr w:type="gramStart"/>
      <w:r w:rsidRPr="003414D8">
        <w:rPr>
          <w:rFonts w:ascii="Times New Roman" w:eastAsia="Times New Roman" w:hAnsi="Times New Roman" w:cs="Times New Roman"/>
          <w:sz w:val="24"/>
          <w:szCs w:val="24"/>
          <w:lang w:eastAsia="ru-RU"/>
        </w:rPr>
        <w:t xml:space="preserve">Порядок разработан в соответствии с федеральными законами </w:t>
      </w:r>
      <w:hyperlink r:id="rId6" w:anchor="/document/180687/entry/0" w:history="1">
        <w:r w:rsidRPr="003414D8">
          <w:rPr>
            <w:rFonts w:ascii="Times New Roman" w:eastAsia="Times New Roman" w:hAnsi="Times New Roman" w:cs="Times New Roman"/>
            <w:color w:val="0000FF"/>
            <w:sz w:val="24"/>
            <w:szCs w:val="24"/>
            <w:u w:val="single"/>
            <w:lang w:eastAsia="ru-RU"/>
          </w:rPr>
          <w:t>от 17 июля 1999 года N 178-ФЗ</w:t>
        </w:r>
      </w:hyperlink>
      <w:r w:rsidRPr="003414D8">
        <w:rPr>
          <w:rFonts w:ascii="Times New Roman" w:eastAsia="Times New Roman" w:hAnsi="Times New Roman" w:cs="Times New Roman"/>
          <w:sz w:val="24"/>
          <w:szCs w:val="24"/>
          <w:lang w:eastAsia="ru-RU"/>
        </w:rPr>
        <w:t xml:space="preserve"> "О государственной социальной помощи", </w:t>
      </w:r>
      <w:hyperlink r:id="rId7" w:anchor="/document/12191967/entry/0" w:history="1">
        <w:r w:rsidRPr="003414D8">
          <w:rPr>
            <w:rFonts w:ascii="Times New Roman" w:eastAsia="Times New Roman" w:hAnsi="Times New Roman" w:cs="Times New Roman"/>
            <w:color w:val="0000FF"/>
            <w:sz w:val="24"/>
            <w:szCs w:val="24"/>
            <w:u w:val="single"/>
            <w:lang w:eastAsia="ru-RU"/>
          </w:rPr>
          <w:t>от 21 ноября 2011 года N 323-ФЗ</w:t>
        </w:r>
      </w:hyperlink>
      <w:r w:rsidRPr="003414D8">
        <w:rPr>
          <w:rFonts w:ascii="Times New Roman" w:eastAsia="Times New Roman" w:hAnsi="Times New Roman" w:cs="Times New Roman"/>
          <w:sz w:val="24"/>
          <w:szCs w:val="24"/>
          <w:lang w:eastAsia="ru-RU"/>
        </w:rPr>
        <w:t xml:space="preserve"> "Об основах охраны здоровья граждан в Российской Федерации", </w:t>
      </w:r>
      <w:hyperlink r:id="rId8" w:anchor="/document/74369768/entry/0" w:history="1">
        <w:r w:rsidRPr="003414D8">
          <w:rPr>
            <w:rFonts w:ascii="Times New Roman" w:eastAsia="Times New Roman" w:hAnsi="Times New Roman" w:cs="Times New Roman"/>
            <w:color w:val="0000FF"/>
            <w:sz w:val="24"/>
            <w:szCs w:val="24"/>
            <w:u w:val="single"/>
            <w:lang w:eastAsia="ru-RU"/>
          </w:rPr>
          <w:t>от 13 июля 2020 года N 206-ФЗ</w:t>
        </w:r>
      </w:hyperlink>
      <w:r w:rsidRPr="003414D8">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w:t>
      </w:r>
      <w:proofErr w:type="gramEnd"/>
      <w:r w:rsidRPr="003414D8">
        <w:rPr>
          <w:rFonts w:ascii="Times New Roman" w:eastAsia="Times New Roman" w:hAnsi="Times New Roman" w:cs="Times New Roman"/>
          <w:sz w:val="24"/>
          <w:szCs w:val="24"/>
          <w:lang w:eastAsia="ru-RU"/>
        </w:rPr>
        <w:t xml:space="preserve"> </w:t>
      </w:r>
      <w:proofErr w:type="gramStart"/>
      <w:r w:rsidRPr="003414D8">
        <w:rPr>
          <w:rFonts w:ascii="Times New Roman" w:eastAsia="Times New Roman" w:hAnsi="Times New Roman" w:cs="Times New Roman"/>
          <w:sz w:val="24"/>
          <w:szCs w:val="24"/>
          <w:lang w:eastAsia="ru-RU"/>
        </w:rPr>
        <w:t xml:space="preserve">лечебного питания", </w:t>
      </w:r>
      <w:hyperlink r:id="rId9" w:anchor="/document/72113444/entry/0" w:history="1">
        <w:r w:rsidRPr="003414D8">
          <w:rPr>
            <w:rFonts w:ascii="Times New Roman" w:eastAsia="Times New Roman" w:hAnsi="Times New Roman" w:cs="Times New Roman"/>
            <w:color w:val="0000FF"/>
            <w:sz w:val="24"/>
            <w:szCs w:val="24"/>
            <w:u w:val="single"/>
            <w:lang w:eastAsia="ru-RU"/>
          </w:rPr>
          <w:t>постановлением</w:t>
        </w:r>
      </w:hyperlink>
      <w:r w:rsidRPr="003414D8">
        <w:rPr>
          <w:rFonts w:ascii="Times New Roman" w:eastAsia="Times New Roman" w:hAnsi="Times New Roman" w:cs="Times New Roman"/>
          <w:sz w:val="24"/>
          <w:szCs w:val="24"/>
          <w:lang w:eastAsia="ru-RU"/>
        </w:rPr>
        <w:t xml:space="preserve"> Правительства Российской Федерации от 26 ноября 2018 года N 1416 "О порядке организации обеспечения лекарственными препаратами лиц, больных гемофилией, </w:t>
      </w:r>
      <w:proofErr w:type="spellStart"/>
      <w:r w:rsidRPr="003414D8">
        <w:rPr>
          <w:rFonts w:ascii="Times New Roman" w:eastAsia="Times New Roman" w:hAnsi="Times New Roman" w:cs="Times New Roman"/>
          <w:sz w:val="24"/>
          <w:szCs w:val="24"/>
          <w:lang w:eastAsia="ru-RU"/>
        </w:rPr>
        <w:t>муковисцидозом</w:t>
      </w:r>
      <w:proofErr w:type="spellEnd"/>
      <w:r w:rsidRPr="003414D8">
        <w:rPr>
          <w:rFonts w:ascii="Times New Roman" w:eastAsia="Times New Roman" w:hAnsi="Times New Roman" w:cs="Times New Roman"/>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3414D8">
        <w:rPr>
          <w:rFonts w:ascii="Times New Roman" w:eastAsia="Times New Roman" w:hAnsi="Times New Roman" w:cs="Times New Roman"/>
          <w:sz w:val="24"/>
          <w:szCs w:val="24"/>
          <w:lang w:eastAsia="ru-RU"/>
        </w:rPr>
        <w:t>гемолитико</w:t>
      </w:r>
      <w:proofErr w:type="spellEnd"/>
      <w:r w:rsidRPr="003414D8">
        <w:rPr>
          <w:rFonts w:ascii="Times New Roman" w:eastAsia="Times New Roman" w:hAnsi="Times New Roman" w:cs="Times New Roman"/>
          <w:sz w:val="24"/>
          <w:szCs w:val="24"/>
          <w:lang w:eastAsia="ru-RU"/>
        </w:rPr>
        <w:t xml:space="preserve">-уремическим синдромом, юношеским артритом с системным началом, </w:t>
      </w:r>
      <w:proofErr w:type="spellStart"/>
      <w:r w:rsidRPr="003414D8">
        <w:rPr>
          <w:rFonts w:ascii="Times New Roman" w:eastAsia="Times New Roman" w:hAnsi="Times New Roman" w:cs="Times New Roman"/>
          <w:sz w:val="24"/>
          <w:szCs w:val="24"/>
          <w:lang w:eastAsia="ru-RU"/>
        </w:rPr>
        <w:t>мукополисахаридозом</w:t>
      </w:r>
      <w:proofErr w:type="spellEnd"/>
      <w:r w:rsidRPr="003414D8">
        <w:rPr>
          <w:rFonts w:ascii="Times New Roman" w:eastAsia="Times New Roman" w:hAnsi="Times New Roman" w:cs="Times New Roman"/>
          <w:sz w:val="24"/>
          <w:szCs w:val="24"/>
          <w:lang w:eastAsia="ru-RU"/>
        </w:rPr>
        <w:t xml:space="preserve"> I, II и VI типов, </w:t>
      </w:r>
      <w:proofErr w:type="spellStart"/>
      <w:r w:rsidRPr="003414D8">
        <w:rPr>
          <w:rFonts w:ascii="Times New Roman" w:eastAsia="Times New Roman" w:hAnsi="Times New Roman" w:cs="Times New Roman"/>
          <w:sz w:val="24"/>
          <w:szCs w:val="24"/>
          <w:lang w:eastAsia="ru-RU"/>
        </w:rPr>
        <w:t>апластической</w:t>
      </w:r>
      <w:proofErr w:type="spellEnd"/>
      <w:r w:rsidRPr="003414D8">
        <w:rPr>
          <w:rFonts w:ascii="Times New Roman" w:eastAsia="Times New Roman" w:hAnsi="Times New Roman" w:cs="Times New Roman"/>
          <w:sz w:val="24"/>
          <w:szCs w:val="24"/>
          <w:lang w:eastAsia="ru-RU"/>
        </w:rPr>
        <w:t xml:space="preserve"> анемией неуточненной, наследственным дефицитом факторов II (фибриногена), VII (лабильного</w:t>
      </w:r>
      <w:proofErr w:type="gramEnd"/>
      <w:r w:rsidRPr="003414D8">
        <w:rPr>
          <w:rFonts w:ascii="Times New Roman" w:eastAsia="Times New Roman" w:hAnsi="Times New Roman" w:cs="Times New Roman"/>
          <w:sz w:val="24"/>
          <w:szCs w:val="24"/>
          <w:lang w:eastAsia="ru-RU"/>
        </w:rPr>
        <w:t xml:space="preserve">), </w:t>
      </w:r>
      <w:proofErr w:type="gramStart"/>
      <w:r w:rsidRPr="003414D8">
        <w:rPr>
          <w:rFonts w:ascii="Times New Roman" w:eastAsia="Times New Roman" w:hAnsi="Times New Roman" w:cs="Times New Roman"/>
          <w:sz w:val="24"/>
          <w:szCs w:val="24"/>
          <w:lang w:eastAsia="ru-RU"/>
        </w:rPr>
        <w:t>X (Стюарта-</w:t>
      </w:r>
      <w:proofErr w:type="spellStart"/>
      <w:r w:rsidRPr="003414D8">
        <w:rPr>
          <w:rFonts w:ascii="Times New Roman" w:eastAsia="Times New Roman" w:hAnsi="Times New Roman" w:cs="Times New Roman"/>
          <w:sz w:val="24"/>
          <w:szCs w:val="24"/>
          <w:lang w:eastAsia="ru-RU"/>
        </w:rPr>
        <w:t>Прауэра</w:t>
      </w:r>
      <w:proofErr w:type="spellEnd"/>
      <w:r w:rsidRPr="003414D8">
        <w:rPr>
          <w:rFonts w:ascii="Times New Roman" w:eastAsia="Times New Roman" w:hAnsi="Times New Roman" w:cs="Times New Roman"/>
          <w:sz w:val="24"/>
          <w:szCs w:val="24"/>
          <w:lang w:eastAsia="ru-RU"/>
        </w:rPr>
        <w:t xml:space="preserve">), лиц после трансплантации органов и (или) тканей, а также о признании </w:t>
      </w:r>
      <w:r w:rsidRPr="003414D8">
        <w:rPr>
          <w:rFonts w:ascii="Times New Roman" w:eastAsia="Times New Roman" w:hAnsi="Times New Roman" w:cs="Times New Roman"/>
          <w:sz w:val="24"/>
          <w:szCs w:val="24"/>
          <w:lang w:eastAsia="ru-RU"/>
        </w:rPr>
        <w:lastRenderedPageBreak/>
        <w:t xml:space="preserve">утратившими силу некоторых актов Правительства Российской Федерации", </w:t>
      </w:r>
      <w:hyperlink r:id="rId10" w:anchor="/document/72108856/entry/0" w:history="1">
        <w:r w:rsidRPr="003414D8">
          <w:rPr>
            <w:rFonts w:ascii="Times New Roman" w:eastAsia="Times New Roman" w:hAnsi="Times New Roman" w:cs="Times New Roman"/>
            <w:color w:val="0000FF"/>
            <w:sz w:val="24"/>
            <w:szCs w:val="24"/>
            <w:u w:val="single"/>
            <w:lang w:eastAsia="ru-RU"/>
          </w:rPr>
          <w:t>постановлением</w:t>
        </w:r>
      </w:hyperlink>
      <w:r w:rsidRPr="003414D8">
        <w:rPr>
          <w:rFonts w:ascii="Times New Roman" w:eastAsia="Times New Roman" w:hAnsi="Times New Roman" w:cs="Times New Roman"/>
          <w:sz w:val="24"/>
          <w:szCs w:val="24"/>
          <w:lang w:eastAsia="ru-RU"/>
        </w:rPr>
        <w:t xml:space="preserve"> Правительства Российской Федерации от 20 ноября 2018 года N 1390 "О внесении изменений в некоторые акты Правительства Российской Федерации по вопросам совершенствования лекарственного обеспечения", распоряжением Правительства Российской Федерации от 5 декабря 2022 года N 37-31-р, </w:t>
      </w:r>
      <w:hyperlink r:id="rId11" w:anchor="/document/72143892/entry/0" w:history="1">
        <w:r w:rsidRPr="003414D8">
          <w:rPr>
            <w:rFonts w:ascii="Times New Roman" w:eastAsia="Times New Roman" w:hAnsi="Times New Roman" w:cs="Times New Roman"/>
            <w:color w:val="0000FF"/>
            <w:sz w:val="24"/>
            <w:szCs w:val="24"/>
            <w:u w:val="single"/>
            <w:lang w:eastAsia="ru-RU"/>
          </w:rPr>
          <w:t>распоряжением</w:t>
        </w:r>
      </w:hyperlink>
      <w:r w:rsidRPr="003414D8">
        <w:rPr>
          <w:rFonts w:ascii="Times New Roman" w:eastAsia="Times New Roman" w:hAnsi="Times New Roman" w:cs="Times New Roman"/>
          <w:sz w:val="24"/>
          <w:szCs w:val="24"/>
          <w:lang w:eastAsia="ru-RU"/>
        </w:rPr>
        <w:t xml:space="preserve"> Правительства Российской Федерации</w:t>
      </w:r>
      <w:proofErr w:type="gramEnd"/>
      <w:r w:rsidRPr="003414D8">
        <w:rPr>
          <w:rFonts w:ascii="Times New Roman" w:eastAsia="Times New Roman" w:hAnsi="Times New Roman" w:cs="Times New Roman"/>
          <w:sz w:val="24"/>
          <w:szCs w:val="24"/>
          <w:lang w:eastAsia="ru-RU"/>
        </w:rPr>
        <w:t xml:space="preserve"> </w:t>
      </w:r>
      <w:proofErr w:type="gramStart"/>
      <w:r w:rsidRPr="003414D8">
        <w:rPr>
          <w:rFonts w:ascii="Times New Roman" w:eastAsia="Times New Roman" w:hAnsi="Times New Roman" w:cs="Times New Roman"/>
          <w:sz w:val="24"/>
          <w:szCs w:val="24"/>
          <w:lang w:eastAsia="ru-RU"/>
        </w:rPr>
        <w:t xml:space="preserve">от 31 декабря 2018 года N 3053-р, приказами Министерства здравоохранения и социального развития Российской Федерации </w:t>
      </w:r>
      <w:hyperlink r:id="rId12" w:anchor="/document/12138050/entry/0" w:history="1">
        <w:r w:rsidRPr="003414D8">
          <w:rPr>
            <w:rFonts w:ascii="Times New Roman" w:eastAsia="Times New Roman" w:hAnsi="Times New Roman" w:cs="Times New Roman"/>
            <w:color w:val="0000FF"/>
            <w:sz w:val="24"/>
            <w:szCs w:val="24"/>
            <w:u w:val="single"/>
            <w:lang w:eastAsia="ru-RU"/>
          </w:rPr>
          <w:t xml:space="preserve">от 16 ноября 2004 года N 195 </w:t>
        </w:r>
      </w:hyperlink>
      <w:r w:rsidRPr="003414D8">
        <w:rPr>
          <w:rFonts w:ascii="Times New Roman" w:eastAsia="Times New Roman" w:hAnsi="Times New Roman" w:cs="Times New Roman"/>
          <w:sz w:val="24"/>
          <w:szCs w:val="24"/>
          <w:lang w:eastAsia="ru-RU"/>
        </w:rPr>
        <w:t xml:space="preserve">"О Порядке ведения федерального регистра лиц, имеющих право на получение государственной социальной помощи", </w:t>
      </w:r>
      <w:hyperlink r:id="rId13" w:anchor="/document/12137975/entry/0" w:history="1">
        <w:r w:rsidRPr="003414D8">
          <w:rPr>
            <w:rFonts w:ascii="Times New Roman" w:eastAsia="Times New Roman" w:hAnsi="Times New Roman" w:cs="Times New Roman"/>
            <w:color w:val="0000FF"/>
            <w:sz w:val="24"/>
            <w:szCs w:val="24"/>
            <w:u w:val="single"/>
            <w:lang w:eastAsia="ru-RU"/>
          </w:rPr>
          <w:t>от 22 ноября 2004 года N 255</w:t>
        </w:r>
      </w:hyperlink>
      <w:r w:rsidRPr="003414D8">
        <w:rPr>
          <w:rFonts w:ascii="Times New Roman" w:eastAsia="Times New Roman" w:hAnsi="Times New Roman" w:cs="Times New Roman"/>
          <w:sz w:val="24"/>
          <w:szCs w:val="24"/>
          <w:lang w:eastAsia="ru-RU"/>
        </w:rPr>
        <w:t xml:space="preserve"> "О Порядке оказания первичной медико-санитарной помощи гражданам, имеющим право на получение набора социальных услуг", </w:t>
      </w:r>
      <w:hyperlink r:id="rId14" w:anchor="/document/403137145/entry/0" w:history="1">
        <w:r w:rsidRPr="003414D8">
          <w:rPr>
            <w:rFonts w:ascii="Times New Roman" w:eastAsia="Times New Roman" w:hAnsi="Times New Roman" w:cs="Times New Roman"/>
            <w:color w:val="0000FF"/>
            <w:sz w:val="24"/>
            <w:szCs w:val="24"/>
            <w:u w:val="single"/>
            <w:lang w:eastAsia="ru-RU"/>
          </w:rPr>
          <w:t>приказом</w:t>
        </w:r>
      </w:hyperlink>
      <w:r w:rsidRPr="003414D8">
        <w:rPr>
          <w:rFonts w:ascii="Times New Roman" w:eastAsia="Times New Roman" w:hAnsi="Times New Roman" w:cs="Times New Roman"/>
          <w:sz w:val="24"/>
          <w:szCs w:val="24"/>
          <w:lang w:eastAsia="ru-RU"/>
        </w:rPr>
        <w:t xml:space="preserve"> Министерства здравоохранения Российской</w:t>
      </w:r>
      <w:proofErr w:type="gramEnd"/>
      <w:r w:rsidRPr="003414D8">
        <w:rPr>
          <w:rFonts w:ascii="Times New Roman" w:eastAsia="Times New Roman" w:hAnsi="Times New Roman" w:cs="Times New Roman"/>
          <w:sz w:val="24"/>
          <w:szCs w:val="24"/>
          <w:lang w:eastAsia="ru-RU"/>
        </w:rPr>
        <w:t xml:space="preserve"> </w:t>
      </w:r>
      <w:proofErr w:type="gramStart"/>
      <w:r w:rsidRPr="003414D8">
        <w:rPr>
          <w:rFonts w:ascii="Times New Roman" w:eastAsia="Times New Roman" w:hAnsi="Times New Roman" w:cs="Times New Roman"/>
          <w:sz w:val="24"/>
          <w:szCs w:val="24"/>
          <w:lang w:eastAsia="ru-RU"/>
        </w:rPr>
        <w:t xml:space="preserve">Федерации от 24 ноября 2021 года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w:t>
      </w:r>
      <w:hyperlink r:id="rId15" w:anchor="/document/400744575/entry/0" w:history="1">
        <w:r w:rsidRPr="003414D8">
          <w:rPr>
            <w:rFonts w:ascii="Times New Roman" w:eastAsia="Times New Roman" w:hAnsi="Times New Roman" w:cs="Times New Roman"/>
            <w:color w:val="0000FF"/>
            <w:sz w:val="24"/>
            <w:szCs w:val="24"/>
            <w:u w:val="single"/>
            <w:lang w:eastAsia="ru-RU"/>
          </w:rPr>
          <w:t>Приказом</w:t>
        </w:r>
        <w:proofErr w:type="gramEnd"/>
      </w:hyperlink>
      <w:r w:rsidRPr="003414D8">
        <w:rPr>
          <w:rFonts w:ascii="Times New Roman" w:eastAsia="Times New Roman" w:hAnsi="Times New Roman" w:cs="Times New Roman"/>
          <w:sz w:val="24"/>
          <w:szCs w:val="24"/>
          <w:lang w:eastAsia="ru-RU"/>
        </w:rPr>
        <w:t xml:space="preserve"> Минздрава Минтруда России N 1345н от 21 декабря 2020 года "Об утверждении Порядка предоставления набора социальных услуг отдельным категориям граждан".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Участниками обеспечения населения лекарственными препаратами являются:</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Департамент здравоохранения Орловской области;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уполномоченная фармацевтическая организация (далее - УФО);</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бюджетные учреждения здравоохранения, расположенные на территории Орловской области (далее - медицинские организации);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фармацевтические организации;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аптечные организации, расположенные на территории Орловской области (далее - аптечные организации);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государственное учреждение - Отделение Пенсионного фонда Российской Федерации по Орловской области (далее также - ПФР);</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бюджетное учреждение здравоохранения Орловской области "Медицинский информационно-аналитический центр" (далее также - БУЗ ОО "МИАЦ").</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3. В Порядке используются следующие основные термины и определения:</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414D8">
        <w:rPr>
          <w:rFonts w:ascii="Times New Roman" w:eastAsia="Times New Roman" w:hAnsi="Times New Roman" w:cs="Times New Roman"/>
          <w:sz w:val="24"/>
          <w:szCs w:val="24"/>
          <w:lang w:eastAsia="ru-RU"/>
        </w:rPr>
        <w:t xml:space="preserve">УФО - организация оптовой торговли лекарственными препаратами, расположенная на территории Орловской области, определенная в соответствии с </w:t>
      </w:r>
      <w:hyperlink r:id="rId16" w:anchor="/document/70353464/entry/0" w:history="1">
        <w:r w:rsidRPr="003414D8">
          <w:rPr>
            <w:rFonts w:ascii="Times New Roman" w:eastAsia="Times New Roman" w:hAnsi="Times New Roman" w:cs="Times New Roman"/>
            <w:color w:val="0000FF"/>
            <w:sz w:val="24"/>
            <w:szCs w:val="24"/>
            <w:u w:val="single"/>
            <w:lang w:eastAsia="ru-RU"/>
          </w:rPr>
          <w:t>Федеральным законом</w:t>
        </w:r>
      </w:hyperlink>
      <w:r w:rsidRPr="003414D8">
        <w:rPr>
          <w:rFonts w:ascii="Times New Roman" w:eastAsia="Times New Roman"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обеспечивающая на основании государственного контракта приемку от поставщиков, хранение, контроль качества лекарственных препаратов, доставку в аптечные организации лекарственных</w:t>
      </w:r>
      <w:proofErr w:type="gramEnd"/>
      <w:r w:rsidRPr="003414D8">
        <w:rPr>
          <w:rFonts w:ascii="Times New Roman" w:eastAsia="Times New Roman" w:hAnsi="Times New Roman" w:cs="Times New Roman"/>
          <w:sz w:val="24"/>
          <w:szCs w:val="24"/>
          <w:lang w:eastAsia="ru-RU"/>
        </w:rPr>
        <w:t xml:space="preserve"> препаратов, организацию отпуска лекарственных препаратов через пункты отпуска, организацию информационного взаимодействия с аптечными учреждениями;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lastRenderedPageBreak/>
        <w:t>централизованная обработка данных и информационное взаимодействие - метод организации информационного обмена между участниками обеспечения населения лекарственными препаратами через БУЗ ОО "МИАЦ";</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персонифицированный реестр в реализации ОНЛП - перечень персонифицированных учетных данных о медицинских услугах, льготных рецептах, отпущенных лекарствах.</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4. Департамент здравоохранения Орловской области: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 координирует реализацию ОНЛП, а также обеспечение лекарственными препаратами больных по ВЗН на территории Орловской области;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2) осуществляет закупку лекарственных препаратов по заявкам медицинских организаций в соответствии с </w:t>
      </w:r>
      <w:hyperlink r:id="rId17" w:anchor="/document/70353464/entry/0" w:history="1">
        <w:r w:rsidRPr="003414D8">
          <w:rPr>
            <w:rFonts w:ascii="Times New Roman" w:eastAsia="Times New Roman" w:hAnsi="Times New Roman" w:cs="Times New Roman"/>
            <w:color w:val="0000FF"/>
            <w:sz w:val="24"/>
            <w:szCs w:val="24"/>
            <w:u w:val="single"/>
            <w:lang w:eastAsia="ru-RU"/>
          </w:rPr>
          <w:t>Федеральным законом</w:t>
        </w:r>
      </w:hyperlink>
      <w:r w:rsidRPr="003414D8">
        <w:rPr>
          <w:rFonts w:ascii="Times New Roman" w:eastAsia="Times New Roman" w:hAnsi="Times New Roman" w:cs="Times New Roman"/>
          <w:sz w:val="24"/>
          <w:szCs w:val="24"/>
          <w:lang w:eastAsia="ru-RU"/>
        </w:rPr>
        <w:t>;</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3) заключает государственные контракты на поставку лекарственных препаратов по итогам размещения заказов путем проведения открытых аукционов, котировок, закупок у единственного поставщика и иными способами, предусмотренными действующим законодательством;</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4) осуществляет оплату поставленных в соответствии с государственными контрактами лекарственных препаратов;</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5) осуществляет размещение государственных заказов по выбору УФО;</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6) заключает государственный контракт с УФО на выполнение программы реализации ОНЛП и обеспечение больных по ВЗН на территории Орловской области;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7) представляет УФО копии приложений к государственным контрактам, заключенным с поставщиками по итогам конкурсных закупок на право поставки лекарственных препаратов для отдельных категорий граждан, и документации, на которую в государственных контрактах имеются ссылки, содержащие информацию, необходимую для их исполнения;</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8) заключает соглашение с ПФР по Орловской области об информационном обмене </w:t>
      </w:r>
      <w:proofErr w:type="gramStart"/>
      <w:r w:rsidRPr="003414D8">
        <w:rPr>
          <w:rFonts w:ascii="Times New Roman" w:eastAsia="Times New Roman" w:hAnsi="Times New Roman" w:cs="Times New Roman"/>
          <w:sz w:val="24"/>
          <w:szCs w:val="24"/>
          <w:lang w:eastAsia="ru-RU"/>
        </w:rPr>
        <w:t>сведениями</w:t>
      </w:r>
      <w:proofErr w:type="gramEnd"/>
      <w:r w:rsidRPr="003414D8">
        <w:rPr>
          <w:rFonts w:ascii="Times New Roman" w:eastAsia="Times New Roman" w:hAnsi="Times New Roman" w:cs="Times New Roman"/>
          <w:sz w:val="24"/>
          <w:szCs w:val="24"/>
          <w:lang w:eastAsia="ru-RU"/>
        </w:rPr>
        <w:t xml:space="preserve"> о лицах, имеющих право на получение государственной социальной помощи в виде набора социальных услуг, для использования в программе реализации ОНЛП. Утверждает ответственных лиц, имеющих право работы с региональным сегментом федерального регистра лиц;</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9) организует ежедекадное обновление регионального сегмента федерального регистра лиц, имеющих, по данным Отделения Пенсионного фонда Российской Федерации по Орловской области, право на получение государственной социальной помощи, для УФО, медицинских организаций, аптечных организаций;</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10) организует и осуществляет работу по проведению медико-экономического </w:t>
      </w:r>
      <w:proofErr w:type="gramStart"/>
      <w:r w:rsidRPr="003414D8">
        <w:rPr>
          <w:rFonts w:ascii="Times New Roman" w:eastAsia="Times New Roman" w:hAnsi="Times New Roman" w:cs="Times New Roman"/>
          <w:sz w:val="24"/>
          <w:szCs w:val="24"/>
          <w:lang w:eastAsia="ru-RU"/>
        </w:rPr>
        <w:t>контроля за</w:t>
      </w:r>
      <w:proofErr w:type="gramEnd"/>
      <w:r w:rsidRPr="003414D8">
        <w:rPr>
          <w:rFonts w:ascii="Times New Roman" w:eastAsia="Times New Roman" w:hAnsi="Times New Roman" w:cs="Times New Roman"/>
          <w:sz w:val="24"/>
          <w:szCs w:val="24"/>
          <w:lang w:eastAsia="ru-RU"/>
        </w:rPr>
        <w:t xml:space="preserve"> назначением и обеспечением лекарственными препаратами категорий граждан, имеющих право на льготное лекарственное обеспечение, а также больных по ВЗН на территории Орловской области;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11) создает согласительную комиссию и организует ее работу для решения спорных вопросов по оплате льготных рецептов по результатам медико-экономического контроля;</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lastRenderedPageBreak/>
        <w:t>12) осуществляет оплату УФО расходов, связанных с реализацией ОНЛП и обеспечением больных по ВЗН лекарственными препаратами, окончательные расчеты производит после завершения медико-экономического контроля;</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13) в пределах компетенции разрабатывает правовые акты, регламентирующие порядок реализации обеспечения лекарственными препаратами категорий граждан, имеющих право на льготное лекарственное обеспечение, а также больных по ВЗН;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14) организует и поддерживает в актуальном состоянии в программном комплексе:</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а) сведения о врачах (фельдшерах), имеющих право на выписку льготных рецептов;</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б) региональный сегмент федерального регистра лиц, имеющих право на получение государственной социальной помощи;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в) региональный сегмент лиц, имеющих право на получение лекарственных препаратов в рамках программы обеспечения больных по ВЗН;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15) формирует регистры больных по ВЗН и передает их в УФО, медицинские организации, аптечные организации;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16) оказывает содействие медицинским организациям в формировании заявки на лекарственные препараты, медицинские изделия, специализированные продукты лечебного питания для детей-инвалидов;</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17) формирует сводную заявку медицинских организаций на лекарственные препараты, медицинские изделия, специализированные продукты лечебного питания для детей-инвалидов для размещения государственного заказа на закупку лекарственных препаратов в соответствии с </w:t>
      </w:r>
      <w:hyperlink r:id="rId18" w:anchor="/document/70353464/entry/0" w:history="1">
        <w:r w:rsidRPr="003414D8">
          <w:rPr>
            <w:rFonts w:ascii="Times New Roman" w:eastAsia="Times New Roman" w:hAnsi="Times New Roman" w:cs="Times New Roman"/>
            <w:color w:val="0000FF"/>
            <w:sz w:val="24"/>
            <w:szCs w:val="24"/>
            <w:u w:val="single"/>
            <w:lang w:eastAsia="ru-RU"/>
          </w:rPr>
          <w:t>Федеральным законом</w:t>
        </w:r>
      </w:hyperlink>
      <w:r w:rsidRPr="003414D8">
        <w:rPr>
          <w:rFonts w:ascii="Times New Roman" w:eastAsia="Times New Roman" w:hAnsi="Times New Roman" w:cs="Times New Roman"/>
          <w:sz w:val="24"/>
          <w:szCs w:val="24"/>
          <w:lang w:eastAsia="ru-RU"/>
        </w:rPr>
        <w:t xml:space="preserve"> и законодательством Орловской области;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18) направляет заявку на поставку лекарственных препаратов для лечения больных по ВЗН (с приложением обоснований объема, а также с указанием УФО-получателя) в Федеральное казенное учреждение "Федеральный центр планирования и организации лекарственного обеспечения граждан" Министерства здравоохранения Российской Федерации по форме и в сроки, установленные Министерством здравоохранения Российской Федерации, осуществляет ее защиту;</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19) распределяет лекарственные препараты в соответствии с утвержденными Министерством здравоохранения Российской Федерации объемами поставки лекарственных препаратов для больных по ВЗН с учетом регистра больных и направляет распределение участникам реализации ОНЛП: УФО, медицинским организациям, аптечным организациям;</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20) перераспределяет лекарственные препараты между медицинскими и аптечными организациями для оперативного обеспечения граждан в рамках реализации ОНЛП, больных по ВЗН;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21) осуществляет анализ исполнения государственных контрактов поставщиками лекарственных препаратов;</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lastRenderedPageBreak/>
        <w:t>22) формирует и поддерживает в актуальном состоянии областной регистр граждан, имеющих право на льготное лекарственное обеспечение за счет средств областного бюджета, на основании регистров медицинских организаций;</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414D8">
        <w:rPr>
          <w:rFonts w:ascii="Times New Roman" w:eastAsia="Times New Roman" w:hAnsi="Times New Roman" w:cs="Times New Roman"/>
          <w:sz w:val="24"/>
          <w:szCs w:val="24"/>
          <w:lang w:eastAsia="ru-RU"/>
        </w:rPr>
        <w:t>23) формирует из программного комплекса оперативную мониторинговую информацию по льготному лекарственному обеспечению граждан по утвержденным формам и направляет в установленные сроки в Министерство здравоохранения Российской Федерации, Федеральную службу по надзору в сфере здравоохранения, Федеральное Казенное учреждение "Федеральный центр планирования и организации лекарственного обеспечения граждан" Министерства здравоохранения Российской Федерации, органам государственной власти Орловской области и иным государственным органам в соответствии с</w:t>
      </w:r>
      <w:proofErr w:type="gramEnd"/>
      <w:r w:rsidRPr="003414D8">
        <w:rPr>
          <w:rFonts w:ascii="Times New Roman" w:eastAsia="Times New Roman" w:hAnsi="Times New Roman" w:cs="Times New Roman"/>
          <w:sz w:val="24"/>
          <w:szCs w:val="24"/>
          <w:lang w:eastAsia="ru-RU"/>
        </w:rPr>
        <w:t xml:space="preserve"> их компетенцией;</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24) направляет УФО, медицинским организациям, аптечным организациям, БУЗ ОО "МИАЦ" документацию, регламентирующую реализацию ОНЛП и обеспечение больных по ВЗН.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5. УФО:</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 получает лекарственные препараты для лечения больных по ВЗН, закупленные Федеральным Казенным учреждением "Федеральный центр планирования и организации лекарственного обеспечения граждан" Министерства здравоохранения Российской Федерации;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2) организует учет лекарственных препаратов для лечения больных по ВЗН, обеспечивает их сохранность с момента приемки от организации-поставщика, соответствующее регламенту хранение и доставку больным;</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3) обеспечивает целевое использование лекарственных препаратов для лечения больных по ВЗН в соответствии с распределением Департамента здравоохранения Орловской области;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4) обеспечивает лекарственными препаратами по рецептам врачей больных по ВЗН, проживающих на территории Орловской области, по месту жительства через аптечные организации, с которыми УФО заключает договоры, или через аптеки УФО;</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5) осуществляет прием лекарственных препаратов, изделий медицинского назначения, специализированных продуктов лечебного питания для детей-инвалидов согласно государственному контракту от поставщиков по количеству, качеству и цене, их хранение и поставку в аптечные организации по спецификациям, поступающим от Департамента здравоохранения Орловской области;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6) осуществляет обеспечение граждан лекарственными препаратами по рецептам врача (фельдшера) лекарственными препаратами через аптечные организации, осуществляющие отпуск лекарственных препаратов, в соответствии с государственным контрактом, заключенным с Департаментом здравоохранения Орловской области;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7) заключает с аптечными организациями договоры на оказание услуг, предусматривающие обязанности и их права, связанные с организацией лекарственного обеспечения больных в рамках реализации ОНЛП, а также больных по ВЗН;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lastRenderedPageBreak/>
        <w:t>8) принимает участие в организации работы аптечных организаций по лекарственному обеспечению граждан в соответствии с Порядком;</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9) поддерживает в актуальном состоянии в программном комплексе, установленном в аптечных организациях, следующую нормативно-справочную информацию:</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справочник лекарственных препаратов, отпускаемых по рецептам врача (фельдшера), формируемый на основании государственных контрактов, заключенных Департаментом здравоохранения Орловской области и поставщиками лекарственных препаратов;</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справочник лекарственных препаратов для лечения больных по ВЗН, формируемый на основании закупленных Федеральным Казенным учреждением "Федеральный центр планирования и организации лекарственного обеспечения граждан" Министерства здравоохранения Российской Федерации и поставленных в Орловскую область лекарственных препаратов;</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10) направляет в аптечные организации оперативную информацию о наличии лекарственных препаратов, предназначенных для обеспечения граждан, имеющих право на льготное лекарственное обеспечение, а также больных по ВЗН на территории Орловской области;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11) формирует документы для расчета суммы вознаграждения аптечным организациям в соответствии с договором на оказание услуг;</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12) выплачивает вознаграждение аптечным организациям, осуществляющим отпуск лекарственных препаратов, за оказанные услуги в соответствии с заключенными договорами на оказание услуг в пределах определенного государственным контрактом на уполномоченную фармацевтическую организацию размера вознаграждения. </w:t>
      </w:r>
      <w:proofErr w:type="gramStart"/>
      <w:r w:rsidRPr="003414D8">
        <w:rPr>
          <w:rFonts w:ascii="Times New Roman" w:eastAsia="Times New Roman" w:hAnsi="Times New Roman" w:cs="Times New Roman"/>
          <w:sz w:val="24"/>
          <w:szCs w:val="24"/>
          <w:lang w:eastAsia="ru-RU"/>
        </w:rPr>
        <w:t>Окончательные расчеты с аптечными организациями, осуществляющими отпуск лекарственных препаратов, за оказанные услуги в соответствии с заключенными договорами производит после завершения медико-экономического контроля;</w:t>
      </w:r>
      <w:proofErr w:type="gramEnd"/>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13) обеспечивает исполнение перераспределения лекарственных препаратов, согласно письму Департамента, между аптечными организациями для оперативного обеспечения граждан;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6. Медицинские организации: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 определяют перечень врачей (фельдшеров), имеющих право выписки льготных рецептов, и направляют его в Департамент здравоохранения Орловской области в электронном виде и на бумажном носителе по форме и в сроки, установленные Департаментом здравоохранения Орловской области;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2) осуществляют выписку льготных рецептов в соответствии с приказом Министерства здравоохранения Российской Федерации;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4) осуществляют выписку рецептов отдельным категориям граждан, впервые получившим льготу, до момента внесения их в программный комплекс медицинской организации с использованием рецептурных бланков формы N 148-1/у-04 (л) на основании документов и справок, выданных ПФР;</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lastRenderedPageBreak/>
        <w:t>5) составляют заявку на обеспечение лекарственными препаратами, медицинскими изделиями и специализированными продуктами лечебного питания отдельных категорий граждан на льготных условиях за счет средств федерального и регионального бюджетов в соответствии с порядком, утвержденным Департаментом;</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6) осуществляют назначение по медицинским показаниям и выписку рецептов на лекарственные препараты, изделия медицинского назначения, специализированные продукты лечебного питания для детей-инвалидов по номенклатуре и в объемах в соответствии с заявкой, сформированной медицинской организацией;</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7) осуществляют выписку рецептов по медицинским показаниям на лекарственные препараты гражданам, включенным в регистры пациентов по ВЗН, в соответствии с назначениями специалистов, курирующих данные нозологии, по номенклатуре и в объемах, указанных в регистрах пациентов по ВЗН;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8) несут ответственность за обоснованность назначения больным лекарств, своевременность реализации заявляемых объемов лекарственных препаратов, контроль рецептов, отклоненных от оплаты по результатам медико-экономической экспертизы;</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414D8">
        <w:rPr>
          <w:rFonts w:ascii="Times New Roman" w:eastAsia="Times New Roman" w:hAnsi="Times New Roman" w:cs="Times New Roman"/>
          <w:sz w:val="24"/>
          <w:szCs w:val="24"/>
          <w:lang w:eastAsia="ru-RU"/>
        </w:rPr>
        <w:t>9) с целью исключения нерациональных, несовместимых и дублированных назначений и получения лекарственных препаратов гражданами, которые наблюдаются в нескольких медицинских организациях, ведут "</w:t>
      </w:r>
      <w:hyperlink r:id="rId19" w:anchor="/document/12152954/entry/2000" w:history="1">
        <w:r w:rsidRPr="003414D8">
          <w:rPr>
            <w:rFonts w:ascii="Times New Roman" w:eastAsia="Times New Roman" w:hAnsi="Times New Roman" w:cs="Times New Roman"/>
            <w:color w:val="0000FF"/>
            <w:sz w:val="24"/>
            <w:szCs w:val="24"/>
            <w:u w:val="single"/>
            <w:lang w:eastAsia="ru-RU"/>
          </w:rPr>
          <w:t>Карту</w:t>
        </w:r>
      </w:hyperlink>
      <w:r w:rsidRPr="003414D8">
        <w:rPr>
          <w:rFonts w:ascii="Times New Roman" w:eastAsia="Times New Roman" w:hAnsi="Times New Roman" w:cs="Times New Roman"/>
          <w:sz w:val="24"/>
          <w:szCs w:val="24"/>
          <w:lang w:eastAsia="ru-RU"/>
        </w:rPr>
        <w:t xml:space="preserve"> гражданина, имеющего право на получение набора социальных услуг, по учету отпуска лекарственных средств", утвержденную </w:t>
      </w:r>
      <w:hyperlink r:id="rId20" w:anchor="/document/12152954/entry/0" w:history="1">
        <w:r w:rsidRPr="003414D8">
          <w:rPr>
            <w:rFonts w:ascii="Times New Roman" w:eastAsia="Times New Roman" w:hAnsi="Times New Roman" w:cs="Times New Roman"/>
            <w:color w:val="0000FF"/>
            <w:sz w:val="24"/>
            <w:szCs w:val="24"/>
            <w:u w:val="single"/>
            <w:lang w:eastAsia="ru-RU"/>
          </w:rPr>
          <w:t>приказом</w:t>
        </w:r>
      </w:hyperlink>
      <w:r w:rsidRPr="003414D8">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14 марта 2007 года N 169 (далее - Карта).</w:t>
      </w:r>
      <w:proofErr w:type="gramEnd"/>
      <w:r w:rsidRPr="003414D8">
        <w:rPr>
          <w:rFonts w:ascii="Times New Roman" w:eastAsia="Times New Roman" w:hAnsi="Times New Roman" w:cs="Times New Roman"/>
          <w:sz w:val="24"/>
          <w:szCs w:val="24"/>
          <w:lang w:eastAsia="ru-RU"/>
        </w:rPr>
        <w:t xml:space="preserve"> Карта находится у пациента и предъявляется при каждом посещении врача (фельдшера) в медицинскую организацию, где делается отметка врача (фельдшера) о выписанных лекарственных препаратах, и при каждом посещении аптечной организации, где сотрудником аптеки делается отметка о получении лекарств;</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10) ведут регистры больных, состоящих на диспансерном учете, поддерживают их в актуальном состоянии;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11) в целях оперативного решения вопросов лекарственного обеспечения отдельных категорий граждан, имеющих право на получение набора социальных услуг, а также больных по ВЗН организуют при медицинских организациях работу горячей линии. </w:t>
      </w:r>
      <w:proofErr w:type="gramStart"/>
      <w:r w:rsidRPr="003414D8">
        <w:rPr>
          <w:rFonts w:ascii="Times New Roman" w:eastAsia="Times New Roman" w:hAnsi="Times New Roman" w:cs="Times New Roman"/>
          <w:sz w:val="24"/>
          <w:szCs w:val="24"/>
          <w:lang w:eastAsia="ru-RU"/>
        </w:rPr>
        <w:t>Информация для населения о порядке обеспечения льготных категорий граждан необходимыми лекарственными препаратами, а также о режиме работы горячей линии, номерах телефонов, ответственных лицах размещается в медицинской организации в доступном месте;</w:t>
      </w:r>
      <w:proofErr w:type="gramEnd"/>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12) обеспечивают рациональное использование лекарственных препаратов в пределах заявленных объемов, </w:t>
      </w:r>
      <w:proofErr w:type="gramStart"/>
      <w:r w:rsidRPr="003414D8">
        <w:rPr>
          <w:rFonts w:ascii="Times New Roman" w:eastAsia="Times New Roman" w:hAnsi="Times New Roman" w:cs="Times New Roman"/>
          <w:sz w:val="24"/>
          <w:szCs w:val="24"/>
          <w:lang w:eastAsia="ru-RU"/>
        </w:rPr>
        <w:t>контроль за</w:t>
      </w:r>
      <w:proofErr w:type="gramEnd"/>
      <w:r w:rsidRPr="003414D8">
        <w:rPr>
          <w:rFonts w:ascii="Times New Roman" w:eastAsia="Times New Roman" w:hAnsi="Times New Roman" w:cs="Times New Roman"/>
          <w:sz w:val="24"/>
          <w:szCs w:val="24"/>
          <w:lang w:eastAsia="ru-RU"/>
        </w:rPr>
        <w:t xml:space="preserve"> сроками годности. В случае необходимости направляют для рассмотрения в Департамент обоснованные коррективы к заявке, дополнительные заявки;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13) осуществляют ведение учетной медицинской документации в соответствии с </w:t>
      </w:r>
      <w:hyperlink r:id="rId21" w:anchor="/document/12137975/entry/0" w:history="1">
        <w:r w:rsidRPr="003414D8">
          <w:rPr>
            <w:rFonts w:ascii="Times New Roman" w:eastAsia="Times New Roman" w:hAnsi="Times New Roman" w:cs="Times New Roman"/>
            <w:color w:val="0000FF"/>
            <w:sz w:val="24"/>
            <w:szCs w:val="24"/>
            <w:u w:val="single"/>
            <w:lang w:eastAsia="ru-RU"/>
          </w:rPr>
          <w:t>приказом</w:t>
        </w:r>
      </w:hyperlink>
      <w:r w:rsidRPr="003414D8">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lastRenderedPageBreak/>
        <w:t>14) формируют статистическую информацию о состоянии оказания медицинской помощи гражданам, имеющим право на предоставление набора социальных услуг, а также больным по ВЗН;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15) обеспечивают функционирование автоматизированных рабочих мест по выписке рецептов;</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16) обеспечивают учет выписанных рецептов и их ежедневную передачу в центр обработки данных.</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7. БУЗ ОО "МИАЦ":</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 развивает и сопровождает соответствующее программно-технологическое обеспечение в УФО, медицинских организациях и аптечных организациях;</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2) осуществляет ежедневное информационное обеспечение участников ОНЛП;</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3) участвует в формировании, обработке, анализе, систематизации оперативной мониторинговой информации о состоянии лекарственной помощи гражданам, имеющим право на льготное лекарственное обеспечение, а также больным по ВЗН, направляет эту информацию в Департамент здравоохранения Орловской области и его структурные подразделения.</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8. Аптечные организации: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 участвуют в формировании медицинской организацией заявки на лекарственные препараты, необходимые для оказания бесплатной медицинской помощи гражданам, имеющим право льготное лекарственное обеспечение;</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2) обеспечивают функционирование рабочих мест, оснащение их компьютерной техникой для отпуска лекарственных препаратов по рецептам врача (фельдшера) гражданам, имеющим право льготное лекарственное обеспечение, а также больным по ВЗН;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3) формируют текущую потребность и направляют заявки для получения лекарственных препаратов от УФО;</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4) осуществляют информирование врачей о наличии лекарственных препаратов в рамках реализации ОНЛП в соответствии с заявкой медицинской организации;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5) осуществляют информирование врачей о наличии лекарственных препаратов для </w:t>
      </w:r>
      <w:bookmarkStart w:id="0" w:name="_GoBack"/>
      <w:bookmarkEnd w:id="0"/>
      <w:r w:rsidRPr="003414D8">
        <w:rPr>
          <w:rFonts w:ascii="Times New Roman" w:eastAsia="Times New Roman" w:hAnsi="Times New Roman" w:cs="Times New Roman"/>
          <w:sz w:val="24"/>
          <w:szCs w:val="24"/>
          <w:lang w:eastAsia="ru-RU"/>
        </w:rPr>
        <w:t>лечения больных по ВЗН;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6) осуществляют отпуск лекарственных препаратов по рецептам врачей (фельдшеров) гражданам, имеющим право льготное лекарственное обеспечение, а также больным по </w:t>
      </w:r>
      <w:proofErr w:type="spellStart"/>
      <w:r w:rsidRPr="003414D8">
        <w:rPr>
          <w:rFonts w:ascii="Times New Roman" w:eastAsia="Times New Roman" w:hAnsi="Times New Roman" w:cs="Times New Roman"/>
          <w:sz w:val="24"/>
          <w:szCs w:val="24"/>
          <w:lang w:eastAsia="ru-RU"/>
        </w:rPr>
        <w:t>высокозатратным</w:t>
      </w:r>
      <w:proofErr w:type="spellEnd"/>
      <w:r w:rsidRPr="003414D8">
        <w:rPr>
          <w:rFonts w:ascii="Times New Roman" w:eastAsia="Times New Roman" w:hAnsi="Times New Roman" w:cs="Times New Roman"/>
          <w:sz w:val="24"/>
          <w:szCs w:val="24"/>
          <w:lang w:eastAsia="ru-RU"/>
        </w:rPr>
        <w:t xml:space="preserve"> нозологиям;</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7) ведут персонифицированный учет отпуска лекарственных препаратов с применением программного обеспечения, действующего в Орловской области, с ежедневной передачей информации в центр обработки данных;</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8) в соответствии с </w:t>
      </w:r>
      <w:hyperlink r:id="rId22" w:anchor="/document/12152954/entry/0" w:history="1">
        <w:r w:rsidRPr="003414D8">
          <w:rPr>
            <w:rFonts w:ascii="Times New Roman" w:eastAsia="Times New Roman" w:hAnsi="Times New Roman" w:cs="Times New Roman"/>
            <w:color w:val="0000FF"/>
            <w:sz w:val="24"/>
            <w:szCs w:val="24"/>
            <w:u w:val="single"/>
            <w:lang w:eastAsia="ru-RU"/>
          </w:rPr>
          <w:t>приказом</w:t>
        </w:r>
      </w:hyperlink>
      <w:r w:rsidRPr="003414D8">
        <w:rPr>
          <w:rFonts w:ascii="Times New Roman" w:eastAsia="Times New Roman" w:hAnsi="Times New Roman" w:cs="Times New Roman"/>
          <w:sz w:val="24"/>
          <w:szCs w:val="24"/>
          <w:lang w:eastAsia="ru-RU"/>
        </w:rPr>
        <w:t xml:space="preserve"> Министерства здравоохранения и социального развития Российской Федерации от 14 марта 2007 года N 169 "Об утверждении учетной формы </w:t>
      </w:r>
      <w:r w:rsidRPr="003414D8">
        <w:rPr>
          <w:rFonts w:ascii="Times New Roman" w:eastAsia="Times New Roman" w:hAnsi="Times New Roman" w:cs="Times New Roman"/>
          <w:sz w:val="24"/>
          <w:szCs w:val="24"/>
          <w:lang w:eastAsia="ru-RU"/>
        </w:rPr>
        <w:lastRenderedPageBreak/>
        <w:t>N 030-Л/у "Карта гражданина, имеющего право на получение набора социальных услуг, по учету отпуска лекарственных средств" при отпуске лекарств больным заполняют Карту гражданина, имеющего право на получение набора социальных услуг, по учету отпуска лекарственных препаратов;</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 xml:space="preserve">9) осуществляют </w:t>
      </w:r>
      <w:proofErr w:type="gramStart"/>
      <w:r w:rsidRPr="003414D8">
        <w:rPr>
          <w:rFonts w:ascii="Times New Roman" w:eastAsia="Times New Roman" w:hAnsi="Times New Roman" w:cs="Times New Roman"/>
          <w:sz w:val="24"/>
          <w:szCs w:val="24"/>
          <w:lang w:eastAsia="ru-RU"/>
        </w:rPr>
        <w:t>контроль за</w:t>
      </w:r>
      <w:proofErr w:type="gramEnd"/>
      <w:r w:rsidRPr="003414D8">
        <w:rPr>
          <w:rFonts w:ascii="Times New Roman" w:eastAsia="Times New Roman" w:hAnsi="Times New Roman" w:cs="Times New Roman"/>
          <w:sz w:val="24"/>
          <w:szCs w:val="24"/>
          <w:lang w:eastAsia="ru-RU"/>
        </w:rPr>
        <w:t xml:space="preserve"> соответствием выписанных медицинской организацией рецептов на лекарственные препараты в рамках реализации ОНЛП заявкам на поставку лекарственных препаратов, а также за лечением больных по ВЗН согласно регистру этих пациентов. В случае выявления несоответствия информацию направляют главному врачу медицинской организации;</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10) формируют и представляют в УФО отчетные документы, предусмотренные договором, в том числе для получения вознаграждения за лекарственное обеспечение получателей набора социальных услуг, а также больных по ВЗН;</w:t>
      </w:r>
    </w:p>
    <w:p w:rsidR="003414D8" w:rsidRPr="003414D8" w:rsidRDefault="003414D8" w:rsidP="003414D8">
      <w:pPr>
        <w:spacing w:before="100" w:beforeAutospacing="1" w:after="100" w:afterAutospacing="1" w:line="240" w:lineRule="auto"/>
        <w:rPr>
          <w:rFonts w:ascii="Times New Roman" w:eastAsia="Times New Roman" w:hAnsi="Times New Roman" w:cs="Times New Roman"/>
          <w:sz w:val="24"/>
          <w:szCs w:val="24"/>
          <w:lang w:eastAsia="ru-RU"/>
        </w:rPr>
      </w:pPr>
      <w:r w:rsidRPr="003414D8">
        <w:rPr>
          <w:rFonts w:ascii="Times New Roman" w:eastAsia="Times New Roman" w:hAnsi="Times New Roman" w:cs="Times New Roman"/>
          <w:sz w:val="24"/>
          <w:szCs w:val="24"/>
          <w:lang w:eastAsia="ru-RU"/>
        </w:rPr>
        <w:t>11) с целью защиты передаваемой в рамках исполнения действующих программ информации обеспечивают ее передачу посредством защищенных электронных каналов связи.</w:t>
      </w:r>
    </w:p>
    <w:p w:rsidR="00006241" w:rsidRPr="003414D8" w:rsidRDefault="003414D8" w:rsidP="003414D8">
      <w:pPr>
        <w:rPr>
          <w:rFonts w:ascii="Times New Roman" w:hAnsi="Times New Roman" w:cs="Times New Roman"/>
          <w:sz w:val="24"/>
          <w:szCs w:val="24"/>
        </w:rPr>
      </w:pPr>
      <w:r w:rsidRPr="003414D8">
        <w:rPr>
          <w:rFonts w:ascii="Times New Roman" w:eastAsia="Times New Roman" w:hAnsi="Times New Roman" w:cs="Times New Roman"/>
          <w:sz w:val="24"/>
          <w:szCs w:val="24"/>
          <w:lang w:eastAsia="ru-RU"/>
        </w:rPr>
        <w:t>12) обеспечивают исполнение письма перераспределения лекарственных препаратов Департамента, между аптечными организациями для оперативного обеспечения граждан, информируют граждан о поступлении лекарственных препаратов</w:t>
      </w:r>
    </w:p>
    <w:sectPr w:rsidR="00006241" w:rsidRPr="003414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6A"/>
    <w:rsid w:val="00006241"/>
    <w:rsid w:val="003414D8"/>
    <w:rsid w:val="0063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o.garant.ru/" TargetMode="External"/><Relationship Id="rId13" Type="http://schemas.openxmlformats.org/officeDocument/2006/relationships/hyperlink" Target="https://demo.garant.ru/" TargetMode="External"/><Relationship Id="rId18" Type="http://schemas.openxmlformats.org/officeDocument/2006/relationships/hyperlink" Target="https://demo.garant.ru/" TargetMode="External"/><Relationship Id="rId3" Type="http://schemas.openxmlformats.org/officeDocument/2006/relationships/settings" Target="settings.xml"/><Relationship Id="rId21" Type="http://schemas.openxmlformats.org/officeDocument/2006/relationships/hyperlink" Target="https://demo.garant.ru/" TargetMode="External"/><Relationship Id="rId7" Type="http://schemas.openxmlformats.org/officeDocument/2006/relationships/hyperlink" Target="https://demo.garant.ru/" TargetMode="External"/><Relationship Id="rId12" Type="http://schemas.openxmlformats.org/officeDocument/2006/relationships/hyperlink" Target="https://demo.garant.ru/" TargetMode="External"/><Relationship Id="rId17" Type="http://schemas.openxmlformats.org/officeDocument/2006/relationships/hyperlink" Target="https://demo.garant.ru/" TargetMode="External"/><Relationship Id="rId2" Type="http://schemas.microsoft.com/office/2007/relationships/stylesWithEffects" Target="stylesWithEffects.xml"/><Relationship Id="rId16" Type="http://schemas.openxmlformats.org/officeDocument/2006/relationships/hyperlink" Target="https://demo.garant.ru/" TargetMode="External"/><Relationship Id="rId20" Type="http://schemas.openxmlformats.org/officeDocument/2006/relationships/hyperlink" Target="https://demo.garant.ru/" TargetMode="External"/><Relationship Id="rId1" Type="http://schemas.openxmlformats.org/officeDocument/2006/relationships/styles" Target="styles.xml"/><Relationship Id="rId6" Type="http://schemas.openxmlformats.org/officeDocument/2006/relationships/hyperlink" Target="https://demo.garant.ru/" TargetMode="External"/><Relationship Id="rId11" Type="http://schemas.openxmlformats.org/officeDocument/2006/relationships/hyperlink" Target="https://demo.garant.ru/" TargetMode="External"/><Relationship Id="rId24" Type="http://schemas.openxmlformats.org/officeDocument/2006/relationships/theme" Target="theme/theme1.xml"/><Relationship Id="rId5" Type="http://schemas.openxmlformats.org/officeDocument/2006/relationships/hyperlink" Target="https://demo.garant.ru/" TargetMode="External"/><Relationship Id="rId15" Type="http://schemas.openxmlformats.org/officeDocument/2006/relationships/hyperlink" Target="https://demo.garant.ru/" TargetMode="External"/><Relationship Id="rId23" Type="http://schemas.openxmlformats.org/officeDocument/2006/relationships/fontTable" Target="fontTable.xml"/><Relationship Id="rId10" Type="http://schemas.openxmlformats.org/officeDocument/2006/relationships/hyperlink" Target="https://demo.garant.ru/" TargetMode="External"/><Relationship Id="rId19" Type="http://schemas.openxmlformats.org/officeDocument/2006/relationships/hyperlink" Target="https://demo.garant.ru/" TargetMode="External"/><Relationship Id="rId4" Type="http://schemas.openxmlformats.org/officeDocument/2006/relationships/webSettings" Target="webSettings.xml"/><Relationship Id="rId9" Type="http://schemas.openxmlformats.org/officeDocument/2006/relationships/hyperlink" Target="https://demo.garant.ru/" TargetMode="External"/><Relationship Id="rId14" Type="http://schemas.openxmlformats.org/officeDocument/2006/relationships/hyperlink" Target="https://demo.garant.ru/" TargetMode="External"/><Relationship Id="rId22" Type="http://schemas.openxmlformats.org/officeDocument/2006/relationships/hyperlink" Target="https://dem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3658</Words>
  <Characters>20851</Characters>
  <Application>Microsoft Office Word</Application>
  <DocSecurity>0</DocSecurity>
  <Lines>173</Lines>
  <Paragraphs>48</Paragraphs>
  <ScaleCrop>false</ScaleCrop>
  <Company>Home</Company>
  <LinksUpToDate>false</LinksUpToDate>
  <CharactersWithSpaces>24461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2023-02-10T09:23:00Z</dcterms:created>
  <dcterms:modified xsi:type="dcterms:W3CDTF">2023-02-10T09:24:00Z</dcterms:modified>
</cp:coreProperties>
</file>