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A1" w:rsidRPr="00A46AA1" w:rsidRDefault="00A46AA1" w:rsidP="00A46A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</w:pPr>
      <w:bookmarkStart w:id="0" w:name="_GoBack"/>
      <w:r w:rsidRPr="00A46AA1">
        <w:rPr>
          <w:rFonts w:ascii="Arial" w:eastAsiaTheme="minorEastAsia" w:hAnsi="Arial" w:cs="Arial"/>
          <w:b/>
          <w:bCs/>
          <w:color w:val="26282F"/>
          <w:sz w:val="26"/>
          <w:szCs w:val="26"/>
          <w:lang w:eastAsia="ru-RU"/>
        </w:rPr>
        <w:t>Критерии доступности и качества медицинской помощи</w:t>
      </w:r>
    </w:p>
    <w:bookmarkEnd w:id="0"/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Критериями доступности медицинской помощи являются: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удовлетворенность населения доступностью медицинской помощи - 72%, в том числе городского - 74% и сельского населения - 71% (процентов от числа опрошенных);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расходов на оказание медицинской помощи в условиях дневных стационаров в общих расходах на территориальную программу - 8,6%;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расходов </w:t>
      </w:r>
      <w:proofErr w:type="gram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на оказание медицинской помощи в амбулаторных условиях в неотложной форме в общих расходах на территориальную программу</w:t>
      </w:r>
      <w:proofErr w:type="gram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- 2,2%;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страхования, - 2,0%;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- 5%;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жительства, - 20 человек;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соглашения, - 20 человек;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 - 90%;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граждан, обеспеченных лекарственными препаратами, в общем количестве льготных категорий граждан - 70%.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Критериями качества оказания медицинской помощи являются: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 - 12,8%;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- 7,6%;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</w:t>
      </w:r>
      <w:r w:rsidRPr="00A46AA1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зарегистрированных онкологических заболеваний в течение года - 17,8%;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 - 100%;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пациентов с инфарктом миокарда, госпитализированных </w:t>
      </w:r>
      <w:proofErr w:type="gram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в первые</w:t>
      </w:r>
      <w:proofErr w:type="gram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12 часов от начала заболевания, в общем количестве госпитализированных пациентов с инфарктом миокарда - 44,3%;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пациентов с острым инфарктом миокарда, которым проведено </w:t>
      </w:r>
      <w:proofErr w:type="spell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стентирование</w:t>
      </w:r>
      <w:proofErr w:type="spell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коронарных артерий, в общем количестве пациентов с острым инфарктом миокарда, имеющих показания к проведению </w:t>
      </w:r>
      <w:proofErr w:type="spell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стентирования</w:t>
      </w:r>
      <w:proofErr w:type="spell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, - 52,7%;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пациентов с острым и повторным инфарктом миокарда, которым выездной бригадой скорой медицинской помощи </w:t>
      </w:r>
      <w:proofErr w:type="gram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проведен</w:t>
      </w:r>
      <w:proofErr w:type="gram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</w:t>
      </w:r>
      <w:proofErr w:type="spell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тромболизис</w:t>
      </w:r>
      <w:proofErr w:type="spell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, в общем количестве пациентов с острым и повторным инфарктом миокарда, имеющих показания к проведению </w:t>
      </w:r>
      <w:proofErr w:type="spell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тромболизиса</w:t>
      </w:r>
      <w:proofErr w:type="spell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, которым оказана медицинская помощь выездными бригадами скорой медицинской помощи, - 5,3%;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пациентов с острым инфарктом миокарда, которым проведена </w:t>
      </w:r>
      <w:proofErr w:type="spell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тромболитическая</w:t>
      </w:r>
      <w:proofErr w:type="spell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терапия, в общем количестве пациентов с острым инфарктом миокарда, имеющих показания к ее проведению, - 26%;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пациентов с острыми цереброваскулярными болезнями, госпитализированных </w:t>
      </w:r>
      <w:proofErr w:type="gram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в первые</w:t>
      </w:r>
      <w:proofErr w:type="gram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6 часов от начала заболевания, в общем количестве пациентов с острыми цереброваскулярными болезнями, госпитализированных в первичные сосудистые отделения или региональные сосудистые центры, - 29,3%;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тромболитическая</w:t>
      </w:r>
      <w:proofErr w:type="spell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</w:r>
      <w:proofErr w:type="gram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в первые</w:t>
      </w:r>
      <w:proofErr w:type="gram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6 часов от начала заболевания, - 15,9%;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доля пациентов с острым ишемическим инсультом, которым проведена </w:t>
      </w:r>
      <w:proofErr w:type="spellStart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тромболитическая</w:t>
      </w:r>
      <w:proofErr w:type="spellEnd"/>
      <w:r w:rsidRPr="00A46AA1">
        <w:rPr>
          <w:rFonts w:ascii="Arial" w:eastAsiaTheme="minorEastAsia" w:hAnsi="Arial" w:cs="Arial"/>
          <w:sz w:val="26"/>
          <w:szCs w:val="26"/>
          <w:lang w:eastAsia="ru-RU"/>
        </w:rP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центры, - 6%;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помощи, - 100%;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программы, - 180 единиц.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t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"Здравоохранение" и "Демография".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A46AA1">
        <w:rPr>
          <w:rFonts w:ascii="Arial" w:eastAsiaTheme="minorEastAsia" w:hAnsi="Arial" w:cs="Arial"/>
          <w:sz w:val="26"/>
          <w:szCs w:val="26"/>
          <w:lang w:eastAsia="ru-RU"/>
        </w:rPr>
        <w:lastRenderedPageBreak/>
        <w:t>Кроме того,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A46AA1" w:rsidRPr="00A46AA1" w:rsidRDefault="00A46AA1" w:rsidP="00A46A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7A185A" w:rsidRDefault="007A185A"/>
    <w:sectPr w:rsidR="007A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56"/>
    <w:rsid w:val="007A185A"/>
    <w:rsid w:val="00835E56"/>
    <w:rsid w:val="00A4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Company>Home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2022-05-20T08:36:00Z</dcterms:created>
  <dcterms:modified xsi:type="dcterms:W3CDTF">2022-05-20T08:38:00Z</dcterms:modified>
</cp:coreProperties>
</file>